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present invention relates to inertial air cleaning equipment in which particulates are separated from the air stream under the action of centrifugal forces. The invention provides a cylindrical multi-level multi-channel cyclone-filter consisting of plurality of cyclones arranged in a single casing one above the other and inter-joined by a common tangential air inlet and a central air outlet. Every cyclone is equipped with internal quarter-rings with adjustable spacing at the ends. Quarter-rings have openings equal to the one third of their area and plates associated therewith and bent outwards at an angle of 5÷15o in the direction of the dusty air flow. A double conical hopper is arranged at the bottom of the casing of the cyclones.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