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medicinos sričiai, konkrečiai - stromos vaskuliarinės frakcijos@(SVF) ląstelių išskyrimo iš žmogaus riebalinio audinio būdui ir jų panaudojimui@regeneracinėje medicinoje tokių patologijų kaip degeneraciniai įvairios lokalizacijos@smulkiųjų ir stambiųjų sąnarių artritai, artrozoartritai, artrozės, osteochondropatija,@tendinopatija, mono- ir polireumatoidiniai artritai, potrauminės artrozės, osteochondrozė,@daliniai sausgyslių, raiščių ir raumenų plyšimai, obliteruojanti aterosklerozė, neoperabili@kritinė kojų išemija, negyjančios trofinės opos, diabetinė angiopatija, išsėtinė  sklerozė,@Krono liga, neuropatijos, parodontozė, širdies kraujagyslių išemija,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