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designed for the efficient cross-linked cationic starch flocculant of the broad flocculation window, which during the flocculation of suspensions is able to bind soluble anionic pollutants, and for method of production of such flocculant. Cross-linked cationic starch is obtainable by cross-linking and cationization of starch in one-stage or two-stage process. The flocculant is obtained by dispergation of microgranules of cross-linked cationic starch with use of shear forces in water or aqueous mixture with multifunctional alcohols after swelling of modified starch in the dispersion medium up to the balance state. A degree of substitution of the discrete submicro-, nanoparticles of the modified starch flocculant according to cationic `group`s is from 0.15 to 0.28, accessibility of its cationic `group`s for polyanions is between 15 and 40 percent.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