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noise reduction.  Noise canceling gate - one of the most widely used devices for noise reduction. This invention relates to concrete noise barriers, which allow a  `group` of special sound-absorbing materials. Under the protection of the noise, the unit assigned to restraints that reduce noise levels in industrial buildings, in an open environment (road, rail), where the noise level exceeds the allowable limits, or when the side effects caused by. The main sources of noise in the vehicle, construction equipment and machinery and technological equipment (compressors, machine tools, dies, motors, etc.). Silencing element design effectively suppresses low-and medium-sized geometric frequency noise. Noise level reduction occurs because the sound waves encounter an obstacle and formed a sound wave pressure due to the sound waves of your energy use thermal energy to cause reverberation time. The acoustic element out noise propagation direction to inhibit the noise level at lower frequencies is reduced to 38 dB, 41 dB midrange up, and at high frequencies up to 58 dB.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