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439" w:rsidRPr="00A43439" w:rsidRDefault="00A43439" w:rsidP="00A43439">
      <w:pPr>
        <w:spacing w:line="360" w:lineRule="auto"/>
        <w:ind w:firstLine="567"/>
        <w:jc w:val="both"/>
        <w:rPr>
          <w:rFonts w:ascii="Helvetica" w:hAnsi="Helvetica"/>
          <w:szCs w:val="24"/>
          <w:lang w:eastAsia="lt-LT"/>
        </w:rPr>
      </w:pPr>
      <w:r w:rsidRPr="00A43439">
        <w:rPr>
          <w:rFonts w:ascii="Helvetica" w:hAnsi="Helvetica"/>
          <w:szCs w:val="24"/>
          <w:lang w:eastAsia="lt-LT"/>
        </w:rPr>
        <w:t xml:space="preserve">1. Vieno laisvės laipsnio </w:t>
      </w:r>
      <w:proofErr w:type="spellStart"/>
      <w:r w:rsidRPr="00A43439">
        <w:rPr>
          <w:rFonts w:ascii="Helvetica" w:hAnsi="Helvetica"/>
          <w:szCs w:val="24"/>
          <w:lang w:eastAsia="lt-LT"/>
        </w:rPr>
        <w:t>pjezoelektrinis</w:t>
      </w:r>
      <w:proofErr w:type="spellEnd"/>
      <w:r w:rsidRPr="00A43439">
        <w:rPr>
          <w:rFonts w:ascii="Helvetica" w:hAnsi="Helvetica"/>
          <w:szCs w:val="24"/>
          <w:lang w:eastAsia="lt-LT"/>
        </w:rPr>
        <w:t xml:space="preserve"> lazerio spindulio krypties valdymo įrenginys susidedantis iš</w:t>
      </w:r>
      <w:r>
        <w:rPr>
          <w:rFonts w:ascii="Helvetica" w:hAnsi="Helvetica"/>
          <w:szCs w:val="24"/>
          <w:lang w:eastAsia="lt-LT"/>
        </w:rPr>
        <w:t xml:space="preserve"> </w:t>
      </w:r>
      <w:r w:rsidRPr="00A43439">
        <w:rPr>
          <w:rFonts w:ascii="Helvetica" w:hAnsi="Helvetica"/>
          <w:szCs w:val="24"/>
          <w:lang w:eastAsia="lt-LT"/>
        </w:rPr>
        <w:t>veidrodžio judesio</w:t>
      </w:r>
      <w:r>
        <w:rPr>
          <w:rFonts w:ascii="Helvetica" w:hAnsi="Helvetica"/>
          <w:szCs w:val="24"/>
          <w:lang w:eastAsia="lt-LT"/>
        </w:rPr>
        <w:t xml:space="preserve"> </w:t>
      </w:r>
      <w:r w:rsidRPr="00A43439">
        <w:rPr>
          <w:rFonts w:ascii="Helvetica" w:hAnsi="Helvetica"/>
          <w:szCs w:val="24"/>
          <w:lang w:eastAsia="lt-LT"/>
        </w:rPr>
        <w:t>ir valdymo mechanizmų ,</w:t>
      </w:r>
      <w:r>
        <w:rPr>
          <w:rFonts w:ascii="Helvetica" w:hAnsi="Helvetica"/>
          <w:szCs w:val="24"/>
          <w:lang w:eastAsia="lt-LT"/>
        </w:rPr>
        <w:t xml:space="preserve">  b e s i s k i r i a n t i s  </w:t>
      </w:r>
      <w:r w:rsidRPr="00A43439">
        <w:rPr>
          <w:rFonts w:ascii="Helvetica" w:hAnsi="Helvetica"/>
          <w:szCs w:val="24"/>
          <w:lang w:eastAsia="lt-LT"/>
        </w:rPr>
        <w:t xml:space="preserve">tuo, kad veidrodžio valdymo mechanizmą sudaro </w:t>
      </w:r>
      <w:proofErr w:type="spellStart"/>
      <w:r w:rsidRPr="00A43439">
        <w:rPr>
          <w:rFonts w:ascii="Helvetica" w:hAnsi="Helvetica"/>
          <w:szCs w:val="24"/>
          <w:lang w:eastAsia="lt-LT"/>
        </w:rPr>
        <w:t>radialiai</w:t>
      </w:r>
      <w:proofErr w:type="spellEnd"/>
      <w:r w:rsidRPr="00A43439">
        <w:rPr>
          <w:rFonts w:ascii="Helvetica" w:hAnsi="Helvetica"/>
          <w:szCs w:val="24"/>
          <w:lang w:eastAsia="lt-LT"/>
        </w:rPr>
        <w:t xml:space="preserve"> poliarizuotas </w:t>
      </w:r>
      <w:proofErr w:type="spellStart"/>
      <w:r w:rsidRPr="00A43439">
        <w:rPr>
          <w:rFonts w:ascii="Helvetica" w:hAnsi="Helvetica"/>
          <w:szCs w:val="24"/>
          <w:lang w:eastAsia="lt-LT"/>
        </w:rPr>
        <w:t>pjezoelektrinis</w:t>
      </w:r>
      <w:proofErr w:type="spellEnd"/>
      <w:r w:rsidRPr="00A43439">
        <w:rPr>
          <w:rFonts w:ascii="Helvetica" w:hAnsi="Helvetica"/>
          <w:szCs w:val="24"/>
          <w:lang w:eastAsia="lt-LT"/>
        </w:rPr>
        <w:t xml:space="preserve"> cilindras su ištisiniu elektrodu</w:t>
      </w:r>
      <w:r>
        <w:rPr>
          <w:rFonts w:ascii="Helvetica" w:hAnsi="Helvetica"/>
          <w:szCs w:val="24"/>
          <w:lang w:eastAsia="lt-LT"/>
        </w:rPr>
        <w:t xml:space="preserve"> </w:t>
      </w:r>
      <w:r w:rsidRPr="00A43439">
        <w:rPr>
          <w:rFonts w:ascii="Helvetica" w:hAnsi="Helvetica"/>
          <w:szCs w:val="24"/>
          <w:lang w:eastAsia="lt-LT"/>
        </w:rPr>
        <w:t>išoriniame paviršiuje ir dvejais elektrodais vidiniame paviršiuje, o veidrodžio judesio mechanizmą sudaro du nuolatiniai</w:t>
      </w:r>
      <w:r>
        <w:rPr>
          <w:rFonts w:ascii="Helvetica" w:hAnsi="Helvetica"/>
          <w:szCs w:val="24"/>
          <w:lang w:eastAsia="lt-LT"/>
        </w:rPr>
        <w:t xml:space="preserve"> </w:t>
      </w:r>
      <w:r w:rsidRPr="00A43439">
        <w:rPr>
          <w:rFonts w:ascii="Helvetica" w:hAnsi="Helvetica"/>
          <w:szCs w:val="24"/>
          <w:lang w:eastAsia="lt-LT"/>
        </w:rPr>
        <w:t xml:space="preserve">cilindro formos magnetai, standžiai įtvirtinti priešingose </w:t>
      </w:r>
      <w:proofErr w:type="spellStart"/>
      <w:r w:rsidRPr="00A43439">
        <w:rPr>
          <w:rFonts w:ascii="Helvetica" w:hAnsi="Helvetica"/>
          <w:szCs w:val="24"/>
          <w:lang w:eastAsia="lt-LT"/>
        </w:rPr>
        <w:t>pjezoelektrinio</w:t>
      </w:r>
      <w:proofErr w:type="spellEnd"/>
      <w:r w:rsidRPr="00A43439">
        <w:rPr>
          <w:rFonts w:ascii="Helvetica" w:hAnsi="Helvetica"/>
          <w:szCs w:val="24"/>
          <w:lang w:eastAsia="lt-LT"/>
        </w:rPr>
        <w:t xml:space="preserve"> cilindro vidinėse pusėse, kontaktuojantys su </w:t>
      </w:r>
      <w:proofErr w:type="spellStart"/>
      <w:r w:rsidRPr="00A43439">
        <w:rPr>
          <w:rFonts w:ascii="Helvetica" w:hAnsi="Helvetica"/>
          <w:szCs w:val="24"/>
          <w:lang w:eastAsia="lt-LT"/>
        </w:rPr>
        <w:t>feromagnetiniais</w:t>
      </w:r>
      <w:proofErr w:type="spellEnd"/>
      <w:r w:rsidRPr="00A43439">
        <w:rPr>
          <w:rFonts w:ascii="Helvetica" w:hAnsi="Helvetica"/>
          <w:szCs w:val="24"/>
          <w:lang w:eastAsia="lt-LT"/>
        </w:rPr>
        <w:t xml:space="preserve"> sferiniais atramos elementais, ant kurių standžiai pritvirtintas lazerio spindulį nukreipiantis veidrodis.</w:t>
      </w:r>
    </w:p>
    <w:p w:rsidR="00A43439" w:rsidRPr="00A43439" w:rsidRDefault="00A43439" w:rsidP="00A43439">
      <w:pPr>
        <w:spacing w:line="360" w:lineRule="auto"/>
        <w:ind w:firstLine="567"/>
        <w:jc w:val="both"/>
        <w:rPr>
          <w:rFonts w:ascii="Helvetica" w:hAnsi="Helvetica"/>
          <w:szCs w:val="24"/>
          <w:lang w:eastAsia="lt-LT"/>
        </w:rPr>
      </w:pPr>
      <w:r w:rsidRPr="00A43439">
        <w:rPr>
          <w:rFonts w:ascii="Helvetica" w:hAnsi="Helvetica"/>
          <w:szCs w:val="24"/>
          <w:lang w:eastAsia="lt-LT"/>
        </w:rPr>
        <w:t xml:space="preserve">2. Vieno laisvės laipsnio </w:t>
      </w:r>
      <w:proofErr w:type="spellStart"/>
      <w:r w:rsidRPr="00A43439">
        <w:rPr>
          <w:rFonts w:ascii="Helvetica" w:hAnsi="Helvetica"/>
          <w:szCs w:val="24"/>
          <w:lang w:eastAsia="lt-LT"/>
        </w:rPr>
        <w:t>pjezoelektrinis</w:t>
      </w:r>
      <w:proofErr w:type="spellEnd"/>
      <w:r w:rsidRPr="00A43439">
        <w:rPr>
          <w:rFonts w:ascii="Helvetica" w:hAnsi="Helvetica"/>
          <w:szCs w:val="24"/>
          <w:lang w:eastAsia="lt-LT"/>
        </w:rPr>
        <w:t xml:space="preserve"> lazerio spindulio krypties valdymo įrenginys pagal 1 punktą,</w:t>
      </w:r>
      <w:r w:rsidRPr="00A43439">
        <w:rPr>
          <w:rFonts w:ascii="Helvetica" w:hAnsi="Helvetica"/>
          <w:szCs w:val="24"/>
          <w:lang w:eastAsia="lt-LT"/>
        </w:rPr>
        <w:t xml:space="preserve">  b e s i s k i r i a n t i s  </w:t>
      </w:r>
      <w:r w:rsidRPr="00A43439">
        <w:rPr>
          <w:rFonts w:ascii="Helvetica" w:hAnsi="Helvetica"/>
          <w:szCs w:val="24"/>
          <w:lang w:eastAsia="lt-LT"/>
        </w:rPr>
        <w:t xml:space="preserve">tuo, kad nuolatiniai magnetai ir </w:t>
      </w:r>
      <w:proofErr w:type="spellStart"/>
      <w:r w:rsidRPr="00A43439">
        <w:rPr>
          <w:rFonts w:ascii="Helvetica" w:hAnsi="Helvetica"/>
          <w:szCs w:val="24"/>
          <w:lang w:eastAsia="lt-LT"/>
        </w:rPr>
        <w:t>feromagnetiniai</w:t>
      </w:r>
      <w:proofErr w:type="spellEnd"/>
      <w:r w:rsidRPr="00A43439">
        <w:rPr>
          <w:rFonts w:ascii="Helvetica" w:hAnsi="Helvetica"/>
          <w:szCs w:val="24"/>
          <w:lang w:eastAsia="lt-LT"/>
        </w:rPr>
        <w:t xml:space="preserve"> sferiniai atramos elementai sudaro kinematines poras, kuriose generuojami elipsiniai judesiai, kurių dėka išgaunamas veidrodžio posūkio kampas.</w:t>
      </w:r>
      <w:bookmarkStart w:id="0" w:name="_GoBack"/>
      <w:bookmarkEnd w:id="0"/>
    </w:p>
    <w:sectPr w:rsidR="00A43439" w:rsidRPr="00A43439" w:rsidSect="00A43439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945DA1"/>
    <w:rsid w:val="00100598"/>
    <w:rsid w:val="00160AA6"/>
    <w:rsid w:val="0018473C"/>
    <w:rsid w:val="001D55F6"/>
    <w:rsid w:val="00276E95"/>
    <w:rsid w:val="0028658E"/>
    <w:rsid w:val="002C447F"/>
    <w:rsid w:val="002D2F3D"/>
    <w:rsid w:val="003157EF"/>
    <w:rsid w:val="0056063D"/>
    <w:rsid w:val="005A2745"/>
    <w:rsid w:val="006F782C"/>
    <w:rsid w:val="007074BC"/>
    <w:rsid w:val="0073638B"/>
    <w:rsid w:val="008E1C0A"/>
    <w:rsid w:val="00945DA1"/>
    <w:rsid w:val="00947F90"/>
    <w:rsid w:val="00A43439"/>
    <w:rsid w:val="00AC620D"/>
    <w:rsid w:val="00AD5E9E"/>
    <w:rsid w:val="00DC6934"/>
    <w:rsid w:val="00E9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628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2014-11-06T07:00:00Z</dcterms:created>
  <dcterms:modified xsi:type="dcterms:W3CDTF">2014-11-06T07:01:00Z</dcterms:modified>
</cp:coreProperties>
</file>