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Išradimas yra priskiriamas prietaisų sričiai, konkrečiai optinių elementų lazerio spindulio valdymo sričiai. Siekiant padidinti veidrodžio sukuriamą posūkio kampą aplink vieną ašį, pagerinti įrenginio skyrą, supaprastinti konstrukciją, vieno laisvės laipsnio pjezoelektriniame lazerio spindulio krypties valdymo įrenginyje, susidedančiame iš  veidrodžio judesio  ir valdymo mechanizmų, veidrodžio valdymo mechanizmą sudaro radialiai poliarizuotas pjezoelektrinis cilindras 1 su ištisiniu elektrodu išoriniame paviršiuje ir dvejais elektrodais 2, 3 vidiniame paviršiuje, o veidrodžio judesio mechanizmą sudaro du nuolatiniai magnetai 4, standžiai įtvirtinti priešingose pjezoelektrinio cilindro 1 vidinėse pusėse, kontaktuojantys su feromagnetiniais sferiniais atramos elementais 5, ant kurių standžiai pritvirtintas lazerio spindulį nukreipiantis veidrodis 6. Be to, nuolatiniai magnetai 4 ir feromagnetiniai sferiniai atramos elementai 5 sudaro kinematines poras, kuriose generuojami elipsiniai judesiai, kurių dėka išgaunamas veidrodžio 6 posūkio kampas.</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