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pramonės sričiai, tiksliau asfaltbetonio mišiniams, kuriems keliami padidinti  atsparumo ilgalaikėms statinėms apkrovoms reikalavimai.Išradimo tikslas  sukurti ilgalaikėms statinėms apkrovoms atsparaus asfaltbetonio mišinį, pasižymintį geromis mechaninėmis ir eksploatacinėmis charakteristikomis, ilgalaikiškumu, atsparumu aplinkos poveikiui. Ilgalaikėms statinėms apkrovoms atsparaus asfaltbetonio mišinyje, į kurio sudėtį įeina mineralinių medžiagų mišinys iš frakcionuotos skaldos ir mineralinių miltelių, sukibimą gerinantis priedas ir polimerais modifikuotas bitumas, mineralinių medžiagų mišinį sudaro 8-11 mm, 5-8 mm, 2-5 mm granito skaldos frakcijos, taip pat ir 0-2 mm granito skaldos atsijos, o minėti mineraliniai milteliai yra iš dolomito, esant komponentų santykiui masės %: 8-11 mm granito skaldos frakcija    – 8,0-9,0,5-8 mm granito skaldos frakcija – 15,5-16,5,  2-5 mm granito skaldos frakcija– 35,5-36,50,  0-2 mm granito skaldos atsijos – 32,0-33,0,mineraliniai milteliai – 1,6-2,3, sukibimą gerinantis priedas– 0,02-0,03,bitumas – 5,4-5,6.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