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tonizuojantiems gėrimams. Jis susideda iš augalinės žaliavos: ženšenio (Panax) šaknies, valgomojo česnako (Allium sativum), natūralaus bičių medaus (Mel), lauramedžio (Laurus) lapų, gvazdikėlių – kvapiojo gvazdikmedžio (Syzygium aromaticum) sudžiovintų žiedų pumpurų, raudono rūšinio vynuogių vyno. Be šių komponentų gėrimo sudėtyje papildomai gali būti graikinių riešutų – graikinio riešutmedžio (Juglans regia) vaisių, imbiero (Zingiber) šaknies, moliūgo (Cucurbita) vaisiaus džiovintų sėklų, figmedžio (Ficus) džiovintų vaisių – figų, peruvinės pipirnės (Lepidium meyenii) šaknies. Pareikštas tonizuojantis gėrimas didina fizinį aktyvumą ir padeda išvengti seksualinės disfunkcijos.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