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biotechnologijomis, ir skirtas pašarų gamybos sričiai ir gali būti taikomas gaminti didelio antimikrobinio aktyvumo fermentuotų pašarų priedus, pašarų papildus, pašarų premiksus, pašarų žaliavas bei kombinuotus pašarus. Siūloma fermentuotų pašarų gamybai naudoti iš spontaninių Lietuvoje užaugintų grūdinių raugų išskirtas pieno rūgšties bakterijų (PRB) padermes Pediococcus acidilactici BaltBio01 MSCL P1480 ir/arba Pediococcus pentosaceus BaltBio02 MSCL P1481. Aprašytas PRB identifikavimas, jų metabolizmo produktų antimikrobinis poveikis patologinėms bakterijoms ir mikroskopiniams grybams. Pasiūlyta jų gausinimo terpė. Pateikti fermentuotų pašarų panaudojimo pavyzdžiai atrajojančių gyvulių sveikatos gerinimui ir produktyvumo kėlimui.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