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biotechnologijomis, ir skirtas pašarų gamybos sričiai ir gali būti taikomas didelio antimikrobinio aktyvumo augalinės kilmės fermentuotus pašarų gamybai. @Siūloma sausų fermentuotų pašarų gamybai naudoti iš Lietuvoje užaugintų grūdinių kultūrų raugų išskirtas pieno rūgšties bakterijų padermes Pediococcus acidilactici BaltBio01 MSCL P1480 ir/arba Pediococcus pentosaceus BaltBio02 MSCL P1481. Siūlomos substratų sudėtys ir gamybos technologijos ypatumai. Pasiūlyta optimali substrato sudėtis skirta atrajojančių gyvulių šėrimui. Pateiktos produktų fermentacijos, džiovinimo, formavimo ir saugojimo sąlygos, nurodytos gatavų produktų bioaktyviosios savybės, tokios kaip pieno rūgšties bakterijų kolonijas sudarančių vienetų skaičius (KVS). Nustatytos KVS reikšmės ir jų pokyčiai gamyboje ir saugojime.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