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belongs to agricultural machinery. The aim of the invention: to ensure a qualitative, complete and efficient threshing process and to improve the conditions of the threshing process. In  order to achieve the aim of the invention, the plane of the concave (2) in the threshing machine is incurved in such a way that the gap (3) between the threshing drum (1) and concave remains evenly decreasing over the entire length of the concave, from its beginning to its end and is directly proportional to the drum rotation angle (fi).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