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repair installation of a vehicle body and a method of performing repair works with said installation, in particular for removal of excess of hardened filling material (grinding) from defective vehicle body parts, using a computer-controlled robotic device. The installation consists of three main units – the master and slave units and a computer control unit. The operation  of said three main units is based on scanning the undamaged corresponding part of the same vehicle or any other vehicle and executing the processing of the damaged area of the vehicle body. Aim of the invention is to provide an installation and method for operating said installation with respect to the thin-walled, complex configurations of a vehicle body and repair specifics without damaging the  metal (tin) part of the vehicle body.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