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CF7" w:rsidRPr="00471CF7" w:rsidRDefault="00471CF7" w:rsidP="00471CF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471CF7">
        <w:rPr>
          <w:rFonts w:ascii="Helvetica" w:hAnsi="Helvetica" w:cs="Arial"/>
        </w:rPr>
        <w:t>1. Paslėpto poliarizacinio vaizdo identifikatorius, apimantis korpusą, turintį kiaurymę, kurioje įdėtas darbinis elementas, pagamintas iš poliaroidinės plėvelės,</w:t>
      </w:r>
      <w:r>
        <w:rPr>
          <w:rFonts w:ascii="Helvetica" w:hAnsi="Helvetica" w:cs="Arial"/>
        </w:rPr>
        <w:t xml:space="preserve">  </w:t>
      </w:r>
      <w:r w:rsidRPr="00471CF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471CF7">
        <w:rPr>
          <w:rFonts w:ascii="Helvetica" w:hAnsi="Helvetica" w:cs="Arial"/>
          <w:spacing w:val="20"/>
        </w:rPr>
        <w:t>tuo, kad</w:t>
      </w:r>
      <w:r w:rsidRPr="00471CF7">
        <w:rPr>
          <w:rFonts w:ascii="Helvetica" w:hAnsi="Helvetica" w:cs="Arial"/>
        </w:rPr>
        <w:t xml:space="preserve"> darbinis elementas yra padalintas į zonas su juo sutapdintomis fazinėmis plokštelėmis, kurios išėjime iš fazinės plokštelės užtikrina eigos skirtumą tarp paprastų ir nepaprastų spindulių nuo nulio iki ketvirčio bangos ilgio.</w:t>
      </w:r>
    </w:p>
    <w:p w:rsidR="00471CF7" w:rsidRPr="00471CF7" w:rsidRDefault="00471CF7" w:rsidP="00471CF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471CF7" w:rsidRPr="00471CF7" w:rsidRDefault="00471CF7" w:rsidP="00471CF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471CF7">
        <w:rPr>
          <w:rFonts w:ascii="Helvetica" w:hAnsi="Helvetica" w:cs="Arial"/>
        </w:rPr>
        <w:t>2. Identifikatorius pagal 1 punktą,</w:t>
      </w:r>
      <w:r>
        <w:rPr>
          <w:rFonts w:ascii="Helvetica" w:hAnsi="Helvetica" w:cs="Arial"/>
        </w:rPr>
        <w:t xml:space="preserve">  </w:t>
      </w:r>
      <w:r w:rsidRPr="00471CF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bookmarkStart w:id="0" w:name="_GoBack"/>
      <w:bookmarkEnd w:id="0"/>
      <w:r w:rsidRPr="00471CF7">
        <w:rPr>
          <w:rFonts w:ascii="Helvetica" w:hAnsi="Helvetica" w:cs="Arial"/>
          <w:spacing w:val="20"/>
        </w:rPr>
        <w:t xml:space="preserve">tuo, kad </w:t>
      </w:r>
      <w:r w:rsidRPr="00471CF7">
        <w:rPr>
          <w:rFonts w:ascii="Helvetica" w:hAnsi="Helvetica" w:cs="Arial"/>
        </w:rPr>
        <w:t>išėjime iš gretimų fazinių plokštelių eigos skirtumo diskretiškumas sudaro 30 nm.</w:t>
      </w:r>
    </w:p>
    <w:sectPr w:rsidR="00471CF7" w:rsidRPr="00471CF7" w:rsidSect="00471CF7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4532F5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C5ADB"/>
    <w:rsid w:val="004532F5"/>
    <w:rsid w:val="00471CF7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2016-05-13T07:02:00Z</dcterms:created>
  <dcterms:modified xsi:type="dcterms:W3CDTF">2016-05-13T07:03:00Z</dcterms:modified>
</cp:coreProperties>
</file>