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1. Optinio poliarizacinio skaidraus apsaugos elemento gamybos būdas, apimantis padėklo padengimą sluoksniu, kuriame formuoja paslėptą vaizdą,</w:t>
      </w:r>
      <w:r>
        <w:rPr>
          <w:rFonts w:ascii="Helvetica" w:hAnsi="Helvetica" w:cs="Arial"/>
        </w:rPr>
        <w:t xml:space="preserve">  b e s i s k i r i a n t i s  </w:t>
      </w:r>
      <w:r w:rsidRPr="00310B2F">
        <w:rPr>
          <w:rFonts w:ascii="Helvetica" w:hAnsi="Helvetica" w:cs="Arial"/>
        </w:rPr>
        <w:t xml:space="preserve">tuo, kad 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 xml:space="preserve">a) sluoksnis, kuriuo padengia padėklo paviršių yra skaidrios polimerinės kompozicijos sluoksnis; 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 xml:space="preserve">b) bent vieną minėtos skaidrios polimerinės kompozicijos sluoksnio sritį </w:t>
      </w:r>
      <w:proofErr w:type="spellStart"/>
      <w:r w:rsidRPr="00310B2F">
        <w:rPr>
          <w:rFonts w:ascii="Helvetica" w:hAnsi="Helvetica" w:cs="Arial"/>
        </w:rPr>
        <w:t>struktūrina</w:t>
      </w:r>
      <w:proofErr w:type="spellEnd"/>
      <w:r w:rsidRPr="00310B2F">
        <w:rPr>
          <w:rFonts w:ascii="Helvetica" w:hAnsi="Helvetica" w:cs="Arial"/>
        </w:rPr>
        <w:t xml:space="preserve"> tam, kad gautų optinę anizotropiją bent vienoje skaidrios polimerinės kompozicijos sluoksnio srityje;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c) paruošia</w:t>
      </w:r>
      <w:r w:rsidRPr="00310B2F">
        <w:rPr>
          <w:rFonts w:ascii="Helvetica" w:hAnsi="Helvetica" w:cs="Arial"/>
          <w:b/>
        </w:rPr>
        <w:t xml:space="preserve"> </w:t>
      </w:r>
      <w:r w:rsidRPr="00310B2F">
        <w:rPr>
          <w:rFonts w:ascii="Helvetica" w:hAnsi="Helvetica" w:cs="Arial"/>
        </w:rPr>
        <w:t>termiškai aktyvinamą skaidrią klijinę kompoziciją, kurios lūžio rodiklis lygus mažiausiai dviems vienetams, įvedant į skaidrios klijinės kompozicijos pagrindą neorganinių junginių, kurių lūžio rodiklis sudaro mažiausiai du vienetus;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d) minėtą termiškai aktyvinamą skaidrią klijinę kompoziciją, turinčią neorganinių junginių, kurių lūžio rodiklis lygus bent dviems vienetams, užneša ant minėtos skaidrios polimerinės kompozicijos.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2. Būdas pagal 1 punktą,</w:t>
      </w:r>
      <w:r>
        <w:rPr>
          <w:rFonts w:ascii="Helvetica" w:hAnsi="Helvetica" w:cs="Arial"/>
          <w:spacing w:val="20"/>
        </w:rPr>
        <w:t xml:space="preserve">  b e s i s k i r i a n t i s  </w:t>
      </w:r>
      <w:r w:rsidRPr="00310B2F">
        <w:rPr>
          <w:rFonts w:ascii="Helvetica" w:hAnsi="Helvetica" w:cs="Arial"/>
        </w:rPr>
        <w:t xml:space="preserve">tuo, kad kaip skaidrią polimerinę kompoziciją, skirtą užnešti ant padėklo, naudoja polikarbonatą, polistirolą, </w:t>
      </w:r>
      <w:proofErr w:type="spellStart"/>
      <w:r w:rsidRPr="00310B2F">
        <w:rPr>
          <w:rFonts w:ascii="Helvetica" w:hAnsi="Helvetica" w:cs="Arial"/>
        </w:rPr>
        <w:t>fluorlaką</w:t>
      </w:r>
      <w:proofErr w:type="spellEnd"/>
      <w:r w:rsidRPr="00310B2F">
        <w:rPr>
          <w:rFonts w:ascii="Helvetica" w:hAnsi="Helvetica" w:cs="Arial"/>
        </w:rPr>
        <w:t xml:space="preserve">, </w:t>
      </w:r>
      <w:proofErr w:type="spellStart"/>
      <w:r w:rsidRPr="00310B2F">
        <w:rPr>
          <w:rFonts w:ascii="Helvetica" w:hAnsi="Helvetica" w:cs="Arial"/>
        </w:rPr>
        <w:t>poliimidą</w:t>
      </w:r>
      <w:proofErr w:type="spellEnd"/>
      <w:r w:rsidRPr="00310B2F">
        <w:rPr>
          <w:rFonts w:ascii="Helvetica" w:hAnsi="Helvetica" w:cs="Arial"/>
        </w:rPr>
        <w:t>, polivinilinį spiritą, nitroceliuliozę ir t. t.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3. Būdas pagal 1, 2 punktus,</w:t>
      </w:r>
      <w:r>
        <w:rPr>
          <w:rFonts w:ascii="Helvetica" w:hAnsi="Helvetica" w:cs="Arial"/>
        </w:rPr>
        <w:t xml:space="preserve">  b e s i s k i r i a n t i s  </w:t>
      </w:r>
      <w:r w:rsidRPr="00310B2F">
        <w:rPr>
          <w:rFonts w:ascii="Helvetica" w:hAnsi="Helvetica" w:cs="Arial"/>
        </w:rPr>
        <w:t xml:space="preserve">tuo, kad skaidrios polimerinės kompozicijos sluoksnio </w:t>
      </w:r>
      <w:proofErr w:type="spellStart"/>
      <w:r w:rsidRPr="00310B2F">
        <w:rPr>
          <w:rFonts w:ascii="Helvetica" w:hAnsi="Helvetica" w:cs="Arial"/>
        </w:rPr>
        <w:t>struktūrinimą</w:t>
      </w:r>
      <w:proofErr w:type="spellEnd"/>
      <w:r w:rsidRPr="00310B2F">
        <w:rPr>
          <w:rFonts w:ascii="Helvetica" w:hAnsi="Helvetica" w:cs="Arial"/>
        </w:rPr>
        <w:t xml:space="preserve"> mažiausiai vienoje jo srityje vykdo arba mechaniniu būdu, arba termomechaniniu poveikiu, arba </w:t>
      </w:r>
      <w:proofErr w:type="spellStart"/>
      <w:r w:rsidRPr="00310B2F">
        <w:rPr>
          <w:rFonts w:ascii="Helvetica" w:hAnsi="Helvetica" w:cs="Arial"/>
        </w:rPr>
        <w:t>termospausdintuvo</w:t>
      </w:r>
      <w:proofErr w:type="spellEnd"/>
      <w:r w:rsidRPr="00310B2F">
        <w:rPr>
          <w:rFonts w:ascii="Helvetica" w:hAnsi="Helvetica" w:cs="Arial"/>
        </w:rPr>
        <w:t xml:space="preserve"> galvute, arba apdorojant</w:t>
      </w:r>
      <w:r w:rsidRPr="00310B2F">
        <w:rPr>
          <w:rFonts w:ascii="Helvetica" w:hAnsi="Helvetica" w:cs="Arial"/>
          <w:color w:val="0000FF"/>
        </w:rPr>
        <w:t xml:space="preserve"> </w:t>
      </w:r>
      <w:r w:rsidRPr="00310B2F">
        <w:rPr>
          <w:rFonts w:ascii="Helvetica" w:hAnsi="Helvetica" w:cs="Arial"/>
        </w:rPr>
        <w:t>sunkiųjų jonų spinduliuotės</w:t>
      </w:r>
      <w:r w:rsidRPr="00310B2F">
        <w:rPr>
          <w:rFonts w:ascii="Helvetica" w:hAnsi="Helvetica" w:cs="Arial"/>
          <w:color w:val="0000FF"/>
        </w:rPr>
        <w:t xml:space="preserve"> </w:t>
      </w:r>
      <w:r w:rsidRPr="00310B2F">
        <w:rPr>
          <w:rFonts w:ascii="Helvetica" w:hAnsi="Helvetica" w:cs="Arial"/>
        </w:rPr>
        <w:t>pluoštu</w:t>
      </w:r>
      <w:r w:rsidRPr="00310B2F">
        <w:rPr>
          <w:rFonts w:ascii="Helvetica" w:hAnsi="Helvetica" w:cs="Arial"/>
          <w:color w:val="0000FF"/>
        </w:rPr>
        <w:t xml:space="preserve"> </w:t>
      </w:r>
      <w:r w:rsidRPr="00310B2F">
        <w:rPr>
          <w:rFonts w:ascii="Helvetica" w:hAnsi="Helvetica" w:cs="Arial"/>
        </w:rPr>
        <w:t>arba apdorojant lazerio spinduliu.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4. Būdas pagal 1 punktą,</w:t>
      </w:r>
      <w:r>
        <w:rPr>
          <w:rFonts w:ascii="Helvetica" w:hAnsi="Helvetica" w:cs="Arial"/>
        </w:rPr>
        <w:t xml:space="preserve">  b e s i s k i r i a n t i s  </w:t>
      </w:r>
      <w:r w:rsidRPr="00310B2F">
        <w:rPr>
          <w:rFonts w:ascii="Helvetica" w:hAnsi="Helvetica" w:cs="Arial"/>
        </w:rPr>
        <w:t>tuo, kad neorganiniai junginiai, kurių lūžio rodiklis lygus mažiausiai dviems vienetams, apima titano dioksidą, cinko sulfidą, alavo oksidą (IV) ir t. t.,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5. Būdas pagal 1 punktą,</w:t>
      </w:r>
      <w:r>
        <w:rPr>
          <w:rFonts w:ascii="Helvetica" w:hAnsi="Helvetica" w:cs="Arial"/>
        </w:rPr>
        <w:t xml:space="preserve">  b e s i s k i r i a n t i s  </w:t>
      </w:r>
      <w:r w:rsidRPr="00310B2F">
        <w:rPr>
          <w:rFonts w:ascii="Helvetica" w:hAnsi="Helvetica" w:cs="Arial"/>
        </w:rPr>
        <w:t xml:space="preserve">tuo, kad padėklu naudoja plėveles, pagamintas iš polipropileno arba polietileno </w:t>
      </w:r>
      <w:proofErr w:type="spellStart"/>
      <w:r w:rsidRPr="00310B2F">
        <w:rPr>
          <w:rFonts w:ascii="Helvetica" w:hAnsi="Helvetica" w:cs="Arial"/>
        </w:rPr>
        <w:t>tereftalato</w:t>
      </w:r>
      <w:proofErr w:type="spellEnd"/>
      <w:r w:rsidRPr="00310B2F">
        <w:rPr>
          <w:rFonts w:ascii="Helvetica" w:hAnsi="Helvetica" w:cs="Arial"/>
        </w:rPr>
        <w:t>.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6. Būdas pagal 1 punktą,</w:t>
      </w:r>
      <w:r>
        <w:rPr>
          <w:rFonts w:ascii="Helvetica" w:hAnsi="Helvetica" w:cs="Arial"/>
        </w:rPr>
        <w:t xml:space="preserve">  b e s i s k i r i a n t i s  </w:t>
      </w:r>
      <w:r w:rsidRPr="00310B2F">
        <w:rPr>
          <w:rFonts w:ascii="Helvetica" w:hAnsi="Helvetica" w:cs="Arial"/>
        </w:rPr>
        <w:t xml:space="preserve">tuo, kad termiškai aktyvinamos skaidrios klijinės kompozicijos pagrindu naudoja </w:t>
      </w:r>
      <w:proofErr w:type="spellStart"/>
      <w:r w:rsidRPr="00310B2F">
        <w:rPr>
          <w:rFonts w:ascii="Helvetica" w:hAnsi="Helvetica" w:cs="Arial"/>
        </w:rPr>
        <w:t>Thermodex</w:t>
      </w:r>
      <w:proofErr w:type="spellEnd"/>
      <w:r w:rsidRPr="00310B2F">
        <w:rPr>
          <w:rFonts w:ascii="Helvetica" w:hAnsi="Helvetica" w:cs="Arial"/>
        </w:rPr>
        <w:t>.</w:t>
      </w: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310B2F" w:rsidRPr="00310B2F" w:rsidRDefault="00310B2F" w:rsidP="00310B2F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310B2F">
        <w:rPr>
          <w:rFonts w:ascii="Helvetica" w:hAnsi="Helvetica" w:cs="Arial"/>
        </w:rPr>
        <w:t>7. Optinis poliarizacinis skaidrus apsaugos elementas,</w:t>
      </w:r>
      <w:r>
        <w:rPr>
          <w:rFonts w:ascii="Helvetica" w:hAnsi="Helvetica" w:cs="Arial"/>
        </w:rPr>
        <w:t xml:space="preserve">  b e s i s k i r i a n t i s  </w:t>
      </w:r>
      <w:r w:rsidRPr="00310B2F">
        <w:rPr>
          <w:rFonts w:ascii="Helvetica" w:hAnsi="Helvetica" w:cs="Arial"/>
        </w:rPr>
        <w:t xml:space="preserve">tuo, kad jis pagamintas būdu pagal 1-6 punktus, apimantis padėklą, padengtą skaidrios polimerinės kompozicijos sluoksniu, kurio mažiausiai vienoje srityje yra atliktas </w:t>
      </w:r>
      <w:proofErr w:type="spellStart"/>
      <w:r w:rsidRPr="00310B2F">
        <w:rPr>
          <w:rFonts w:ascii="Helvetica" w:hAnsi="Helvetica" w:cs="Arial"/>
        </w:rPr>
        <w:t>struktūrinimas</w:t>
      </w:r>
      <w:proofErr w:type="spellEnd"/>
      <w:r w:rsidRPr="00310B2F">
        <w:rPr>
          <w:rFonts w:ascii="Helvetica" w:hAnsi="Helvetica" w:cs="Arial"/>
        </w:rPr>
        <w:t>, o ant skaidrios polimerinės kompozicijos sluoksnio uždėtas termiškai aktyvinamos skaidrios klijinės kompozicijos sluoksnis, apimantis mišinio pagrindą su neorganiniais junginiais, kurių lūžio rodiklis lygus mažiausiai dviems vienetams.</w:t>
      </w:r>
      <w:bookmarkStart w:id="0" w:name="_GoBack"/>
      <w:bookmarkEnd w:id="0"/>
    </w:p>
    <w:sectPr w:rsidR="00310B2F" w:rsidRPr="00310B2F" w:rsidSect="00310B2F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1760E7"/>
    <w:rsid w:val="0000726D"/>
    <w:rsid w:val="00055C86"/>
    <w:rsid w:val="00091494"/>
    <w:rsid w:val="00100598"/>
    <w:rsid w:val="001760E7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310B2F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517F1"/>
    <w:rsid w:val="00B536BD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8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1588</Words>
  <Characters>906</Characters>
  <Application>Microsoft Office Word</Application>
  <DocSecurity>0</DocSecurity>
  <Lines>7</Lines>
  <Paragraphs>4</Paragraphs>
  <ScaleCrop>false</ScaleCrop>
  <Company>Hewlett-Packard Company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2016-05-13T07:39:00Z</dcterms:created>
  <dcterms:modified xsi:type="dcterms:W3CDTF">2016-05-13T07:40:00Z</dcterms:modified>
</cp:coreProperties>
</file>