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Plieninio karkaso sistema, sudaryta iš tarpusavyje sujungtų horizontalių elementų, kurie yra  mažiausiai trijų formų (grindų, perdangos, lubų) rėmai (13a) su skersinėmis lygiagrečiomis sijomis (11), plieninių vertikalių elementų, kurie yra vieno aukšto kolonos (13b), sudarančios įvairių profilių kolonų rinkinį (13b1-13b7). Plieninis horizontalus rėmas (13a) yra lovinio profilio, o skersinės sijos  (11) rėme įstatytos per garsą izoliuojančius laikiklius (12b) su garso izoliacijos tarpine (8) ir besilaikančios rėme (13a) dėl savo masės ir trinties. Sistema turi šonines standumo sijas (13c), jungiančias horizontalius rėmus (13a) su kolonomis (13b). Išorinė sienos panelė (1) pritvirtinta prie plieninio horizontalaus rėmo (13a), prie kurio per garso izoliacinį fiksatorių (12a), grindų arba lubų   plokštę (10a, 10b) ir per du L formos laikiklius (14) taip pat pritvirtinta vidinė garsą izoliuojanti panelė (3). Vidinės sienos, šioje sistemoje, sumontuotos taip, kad neturi jokio tiesioginio kontakto su pagrindine laikančiąja konstrukcija.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