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priklauso medžiagų paviršiaus nusidėvėjimo matavimo sričiai ir taikomas mašinų gamybos technologijoje. Išradimo tikslas – padidinti medžiagos paviršiaus nusidėvėjimo charakteristikų nustatymo tikslumą, išplečiant  tiriamo kontakto bandymo sąlygas bei nepertraukiamai sekant trinties poros būsenos kitimą bandymo eigoje. Įrenginys susideda iš apatinio stalelio 1, ant kurio tvirtinamas apatinis bandinys 2, spyruoklės veikiančios Y kryptimi 3, Y ašies  kryptimi veikiančio daugiasluoksnio  pjezoelemento 4, korpuso 5, X ašies kryptimi veikiančio daugiasluoksnio pjezoelemento 6, Z ašies kryptimi veikiančio daugiasluoksnio pjezoelemento 7, spyruoklės veikiančios X kryptimi 8, viršutinio stalelio 9, linijinio oro guolio korpuso 10, rutulio formos viršutinio bandinio 11, linijinio oro guolio veleno 12, jutiklio 13, plokščio oro guolio judančios atramos 14, plokščio oro guolio korpuso 15, aukšto dažnio generatoriaus 16, stiprintuvo 17, valdymo bloko 18, elektrinio signalo filtro 19, kompiuterio 20, jutiklio signalo stiprintuvo 21, X ašies kryptimi veikiančio daugiasluoksnio pjezoelemento 22, Y ašies kryptimi veikiančio daugiasluoksnio pjezoelemento 23 ir plokščio oro guolio 24.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