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field of material analysis and air pollution research Proposed method comprises collection of elemental gaseous mercury by passing a sample of air or other gases through a collection zone formed as gold structure inside a quartz tube, desorption of the collected elemental gaseous mercury by heating the collection zone up to desorption temperature and transmitting of the desorbed elemental gaseous mercury to a mercury analyzer. Seeking to improve the precision of gaseous elemental mercury detection, the desorbed elemental gaseous mercury together with other  possibly desorbed gaseous admixtures in the air or other gases are passed through a zone of oxidation, which is heated up and maintained at temperature in a range from 350oC to 1000oC, preferably ina  range from 900oC to 1000oC, and more preferably at 960oC during the desorption oxidation step. Temperature of oxidation zone is maintained in a range from ambient temperature to 500oC during the collection step. The collection zone of the quartz tube during collection step is maintained preferably at 200oC.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