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oftalmologijai, tiksliau – akių lašų gamybos iš autologinio arba alogeninio veninio kraujo arba virkštelės kraujo plazmos arba serumo arba iš trombocitais praturtintos plazmos ar jos krioprecipitato ar lizato (PRP) būdui ir jų panaudojimui akių paviršiaus susirgimų gydymui. Surinktą paciento veninį kraują arba donoro virkštelės kraują, arba praturtintą trombocitų faktoriais kraują centrifuguoja, išskiriant dvi kraujo frakcijas: viršuje ? serumą arba plazmą, apačioje – eritrocitus ir kitas ląsteles. Akių lašų gamybai naudoja tik serumą arba plazmą. Serumą arba plazmą perfiltruoja per 0,2 mikrometrų filtrą, praskiedžia fiziologiniu tirpalu, pagaminant 10% akių lašų tirpalą. Gautą akių lašų tirpalą išpilsto į sterilius mėgintuvėlius ir laiko užšaldytus iki -80°C temperatūros iki 6 mėnesių. Prieš taikymą atšildo akių lašus iki +17oC - +25oC temperatūros. Šio išradimo akių lašai skirti panaudoti akių paviršiaus susirgimų, tokių kaip sausų akių sindromas, persistuojantys ragenos epitelio defektai,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