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prietaisų sričiai, konkrečiai elektros energijos generavimo įrenginiams, naudojantiems pjezoelektrinį efektą. Išradimo tikslas vibracinio pjezoelektrinio generatoriaus gaminamos elektros energijos bei darbinio dažnių diapazono padidinimas, generatorių žadinant plačiame dažnių ruože kintančiu žemadažniu periodiniu arba atsitiktiniu signalu.Nurodytas tikslas pasiekiamas tuo, kad pjezoelektriniame generatoriuje žemadažnių virpesių konvertavimui į elektros energiją, susidedančiame iš korpuse įtvirtinto gembės tipo rezonatoriaus su koncentruota mase, pritvirtinta gembės gale  ir pjezoelektrinio gembės tipo keitiklio su koncentruota mase, pritvirtinta gembės gale, į konstrukciją sumontuotas ne mažiau kaip vienas papildomas rezonatorius, kurio savasis dažnis tenkina sąlygąfk= n × f(k-1), kur n - sveikasis skaičius, f - rezonatoriaus savasis dažnis (Hz), k - rezonatoriaus numeris (2 ? k ? j, j - suminis rezonatorių skaičius).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