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polimerinių kompozitų panaudojimu mulčiavimo dangų ant auginimo terpės sudarymui, siekiant sumažinti vandens išgaravimą ir pagerinti auginimo terpės savybes. Kompozitų gaminimui naudojamos sumaltos galvijų ragų perdirbimo atliekos – ragų miltai ir biodyzelino gamybos šalutinis produktas – žalias glicerolis – plastifikatorius bei tirpios organinės anglies šaltinis. Rišiklis šiuose kompozituose yra polivinilo alkoholis. Kompozituose yra augalams reikalingų maisto medžiagų – azoto ir fosforo. Išradimas yra susijęs su vazonuose ir konteineriuose auginamų augalų mulčiavimu, paskleidžiant skystą mulčiavimo mišinį ant auginimo terpės paviršiaus. Jam išdžiūvus susidaro mulčiavimo danga. Tam tikro dydžio ragų miltų dalelių ir kompozito kiekio panaudojimas leidžia ant auginimo terpės paviršiaus suformuoti norimo storio dangas. Susidariusi danga lengvai nuimama, todėl ją galima vadinti mulčiavimo kilimėliu ar dembliu.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