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related to the application of polymer composites for the preparation of mulching coatings on the growing media, which lower evaporation of water and improve the properties of the growing media. The grained waste of the processing of horns (horn meal) and crude glycerol which is the by-product of the production of biodiesel are used for the preparation of the composites. Glycerol is used as the plasticizer and as the source of the soluble organic carbon. Poly(vinyl alcohol) is used as a binder. The composites contain the nutrients useful for plants, i.e. nitrogen and phosphorus. The invention is related to the mulching of plants cultivated in pots and containers. The liquid mulching composition is spread out on the surface of the growing media. After drying up the mulch coating is obtained. The application of the certain amount of the composite with the certain size of the particles of the horn meal enables to form on the growing media the coatings of the required thickness. The coating obtained can be easily removed. Therefore, it can be named as the mulch mat or mulch carpet.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