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aprangos ir tekstilės pramonės sritims ir yra skirtas porėtoms medžiagoms (odai, tekstilės medžiagoms) apdoroti cheminių medžiagų tirpalais.Įrenginį porėtoms medžiagoms apdoroti skysčiais sudaro korpusas (1) su jame sumontuotais ar prie jo prijungtais skysčio padavimo (14) ir vakuumo sistemomis (8,9), valdikliu (15), elektros varikliais (16). Jo korpuse yra elektros varikliu sukamas perforuotas cilindras(3), kurio viduje yra vakuumo kamera (5), o jo išorėje yra skysčio(ių) įterpimo inžektorinė galvutė (11). Ant sukamo perforuoto cilindro (3) klojama apdorojama medžiaga (10), įjungiami vakuumo siurblys (9) ir  skysčio padavimo sistema (14). Inžektorinė galvutė (11) priglaudžiama prie apdorojamos medžiagos (10) ir įšvirkščiamas cheminių medžiagų tirpalas. Įšvirkštimo trukmė apie 0,01 s. Inžektorinėje galvutėje yra kelios švirkštimo angos, kurios išdėstytos taip, kad skysčių gretimos įsiskverbimo zonos, dalinai dengtų viena kitą. Inžektorinė galvutė yra prijungta prie  skysčio padavimo sistemos (14) ir prie įtaiso (12), keičiančio jos padėtį virš apdorojamos medžiagos.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