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Spartą reguliuojančio tipo kompiuterio modulis turi pirmąją dalį (8) ir antrąją dalį (9), kurios gali suktis santykinai tam tikru kampu. Pirmoji dalis (8) turi kairįjį išgaubtumą (82), dešinįjį išgaubtumą (81) ir įdubą, kuri išdėstyta tarp kairiojo išgaubtumo (82) ir dešiniojo išgaubtumo (81) ir skirta antrosios dalies (9) viduriniam išgaubtumui (93) talpinti. Kairiojo išgaubtumo (82) ir dešiniojo išgaubtumo (81) konstrukcijos yra simetriškos, o trys guolių įtaisai (31, 32, 33) su skirtingu sukamuoju momentu yra tolygiai išdėstyti ir sumontuoti atitinkamai kairiajame išgaubtume (82) ir dešiniajame išgaubtume (81). Reguliuojantis variklis (2) išdėstytas išgaubtumo (93) viduryje. Abu reguliuojančio variklio (2) galai sujungti su kairiuoju sriegiu (21) ir dešiniuoju sriegiu (210) atitinkamai  sukimuisi priešinga kryptimi.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