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Energiją taupantis kompiuterinis įtaisas turi pirmąją dalį (8) ir antrąją dalį (9), kurios gali suktis santykinai tam tikru kampu. Pirmoji dalis (8) turi kairįjį išgaubtumą (82), dešinįjį išgaubtumą (81) ir įdubą, kuri išdėstyta tarp kairiojo išgaubtumo (82) ir dešiniojo išgaubtumo (81) ir skirta antrosios dalies (9) viduriniam išgaubtumui (93) talpinti. Kairiojo išgaubtumo (82) ir dešiniojo išgaubtumo (81) konstrukcijos yra simetriškos, o trys guolių įtaisai (31, 32, 33) su skirtingu sukamuoju momentu yra tolygiai išdėstyti ir sumontuoti atitinkamai kairiajame išgaubtume (82) ir dešiniajame išgaubtume (81). Reguliuojantis variklis (2) išdėstytas išgaubtumo (93) viduryje.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