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36F" w:rsidRPr="0056036F" w:rsidRDefault="0056036F" w:rsidP="0056036F">
      <w:pPr>
        <w:pStyle w:val="NoSpacing1"/>
        <w:tabs>
          <w:tab w:val="left" w:pos="763"/>
        </w:tabs>
        <w:suppressAutoHyphens w:val="0"/>
        <w:spacing w:line="360" w:lineRule="auto"/>
        <w:ind w:firstLine="567"/>
        <w:jc w:val="both"/>
        <w:rPr>
          <w:rFonts w:ascii="Helvetica" w:hAnsi="Helvetica" w:cs="Times New Roman"/>
          <w:sz w:val="20"/>
          <w:szCs w:val="24"/>
        </w:rPr>
      </w:pPr>
      <w:bookmarkStart w:id="0" w:name="_GoBack"/>
      <w:bookmarkEnd w:id="0"/>
      <w:r w:rsidRPr="0056036F">
        <w:rPr>
          <w:rFonts w:ascii="Helvetica" w:hAnsi="Helvetica" w:cs="Times New Roman"/>
          <w:sz w:val="20"/>
          <w:szCs w:val="24"/>
        </w:rPr>
        <w:t>1.</w:t>
      </w:r>
      <w:r>
        <w:rPr>
          <w:rFonts w:ascii="Helvetica" w:hAnsi="Helvetica" w:cs="Times New Roman"/>
          <w:sz w:val="20"/>
          <w:szCs w:val="24"/>
        </w:rPr>
        <w:t xml:space="preserve"> </w:t>
      </w:r>
      <w:r w:rsidRPr="0056036F">
        <w:rPr>
          <w:rFonts w:ascii="Helvetica" w:hAnsi="Helvetica" w:cs="Times New Roman"/>
          <w:sz w:val="20"/>
          <w:szCs w:val="24"/>
        </w:rPr>
        <w:t>Sijos komponentas, skirtas techniniam konstravimui, apimantis bent vieną flanšą (7) ir vidinę sienelę (8), atribojančius atvirą ertmę arba atvirus kanalus (9) iš abiejų vidinės sienelės (8) pusių,</w:t>
      </w:r>
      <w:r>
        <w:rPr>
          <w:rFonts w:ascii="Helvetica" w:hAnsi="Helvetica" w:cs="Times New Roman"/>
          <w:sz w:val="20"/>
          <w:szCs w:val="24"/>
        </w:rPr>
        <w:t xml:space="preserve">  b e s i s k i r i a n t i s  </w:t>
      </w:r>
      <w:r w:rsidRPr="0056036F">
        <w:rPr>
          <w:rFonts w:ascii="Helvetica" w:hAnsi="Helvetica" w:cs="Times New Roman"/>
          <w:sz w:val="20"/>
          <w:szCs w:val="24"/>
        </w:rPr>
        <w:t>tuo, kad sijos komponentas (1-6) yra perforuotas per visą savo ilgį, kur vidinė sienelė (8) yra perforuota vienodu atstumu išdėstytomis apskritomis skylėmis (10), ir bent vienas flanšas (7) yra perforuotas mažiausiai dviem lygiagrečiai einančiomis stačiakampių skylių (11) linijomis.</w:t>
      </w:r>
      <w:r>
        <w:rPr>
          <w:rFonts w:ascii="Helvetica" w:hAnsi="Helvetica" w:cs="Times New Roman"/>
          <w:sz w:val="20"/>
          <w:szCs w:val="24"/>
        </w:rPr>
        <w:t xml:space="preserve">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2.</w:t>
      </w:r>
      <w:r>
        <w:rPr>
          <w:rFonts w:ascii="Helvetica" w:hAnsi="Helvetica" w:cs="Times New Roman"/>
          <w:sz w:val="20"/>
          <w:szCs w:val="24"/>
        </w:rPr>
        <w:t xml:space="preserve"> </w:t>
      </w:r>
      <w:r w:rsidRPr="0056036F">
        <w:rPr>
          <w:rFonts w:ascii="Helvetica" w:hAnsi="Helvetica" w:cs="Times New Roman"/>
          <w:sz w:val="20"/>
          <w:szCs w:val="24"/>
        </w:rPr>
        <w:t>Sijos komponentas pagal 1 punktą,</w:t>
      </w:r>
      <w:r>
        <w:rPr>
          <w:rFonts w:ascii="Helvetica" w:hAnsi="Helvetica" w:cs="Times New Roman"/>
          <w:sz w:val="20"/>
          <w:szCs w:val="24"/>
        </w:rPr>
        <w:t xml:space="preserve">  b e s i s k i r i a n t i s  </w:t>
      </w:r>
      <w:r w:rsidRPr="0056036F">
        <w:rPr>
          <w:rFonts w:ascii="Helvetica" w:hAnsi="Helvetica" w:cs="Times New Roman"/>
          <w:sz w:val="20"/>
          <w:szCs w:val="24"/>
        </w:rPr>
        <w:t>tuo, kad minėtas sijos komponentas yra I-sija, kurios bent vienas flanšas (7) yra perforuotas mažiausiai dviem lygiagrečiai einančiomis stačiakampių skylių (11) linijomis, ir atstumas tarp stačiakampių skylių (11) dviejų lygiagrečių linijų atitinka vidinės sienelės (8) storį.</w:t>
      </w:r>
      <w:r>
        <w:rPr>
          <w:rFonts w:ascii="Helvetica" w:hAnsi="Helvetica" w:cs="Times New Roman"/>
          <w:sz w:val="20"/>
          <w:szCs w:val="24"/>
        </w:rPr>
        <w:t xml:space="preserve">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3.</w:t>
      </w:r>
      <w:r>
        <w:rPr>
          <w:rFonts w:ascii="Helvetica" w:hAnsi="Helvetica" w:cs="Times New Roman"/>
          <w:sz w:val="20"/>
          <w:szCs w:val="24"/>
        </w:rPr>
        <w:t xml:space="preserve"> </w:t>
      </w:r>
      <w:r w:rsidRPr="0056036F">
        <w:rPr>
          <w:rFonts w:ascii="Helvetica" w:hAnsi="Helvetica" w:cs="Times New Roman"/>
          <w:sz w:val="20"/>
          <w:szCs w:val="24"/>
        </w:rPr>
        <w:t>Sijos komponentas pagal 1 arba 2 punktą,</w:t>
      </w:r>
      <w:r>
        <w:rPr>
          <w:rFonts w:ascii="Helvetica" w:hAnsi="Helvetica" w:cs="Times New Roman"/>
          <w:sz w:val="20"/>
          <w:szCs w:val="24"/>
        </w:rPr>
        <w:t xml:space="preserve">  b e s i s k i r i a n t i s  </w:t>
      </w:r>
      <w:r w:rsidRPr="0056036F">
        <w:rPr>
          <w:rFonts w:ascii="Helvetica" w:hAnsi="Helvetica" w:cs="Times New Roman"/>
          <w:sz w:val="20"/>
          <w:szCs w:val="24"/>
        </w:rPr>
        <w:t>tuo, kad flanšo (7) stačiakampių skylių (11)</w:t>
      </w:r>
      <w:r>
        <w:rPr>
          <w:rFonts w:ascii="Helvetica" w:hAnsi="Helvetica" w:cs="Times New Roman"/>
          <w:sz w:val="20"/>
          <w:szCs w:val="24"/>
        </w:rPr>
        <w:t xml:space="preserve"> </w:t>
      </w:r>
      <w:r w:rsidRPr="0056036F">
        <w:rPr>
          <w:rFonts w:ascii="Helvetica" w:hAnsi="Helvetica" w:cs="Times New Roman"/>
          <w:sz w:val="20"/>
          <w:szCs w:val="24"/>
        </w:rPr>
        <w:t>centrai yra vienoje plokštumoje su vidinės sienelės (8) kiekvienos, arba kiekvienos nelyginės, apskritos skylės</w:t>
      </w:r>
      <w:r>
        <w:rPr>
          <w:rFonts w:ascii="Helvetica" w:hAnsi="Helvetica" w:cs="Times New Roman"/>
          <w:sz w:val="20"/>
          <w:szCs w:val="24"/>
        </w:rPr>
        <w:t xml:space="preserve"> </w:t>
      </w:r>
      <w:r w:rsidRPr="0056036F">
        <w:rPr>
          <w:rFonts w:ascii="Helvetica" w:hAnsi="Helvetica" w:cs="Times New Roman"/>
          <w:sz w:val="20"/>
          <w:szCs w:val="24"/>
        </w:rPr>
        <w:t>(10) centru.</w:t>
      </w:r>
      <w:r>
        <w:rPr>
          <w:rFonts w:ascii="Helvetica" w:hAnsi="Helvetica" w:cs="Times New Roman"/>
          <w:sz w:val="20"/>
          <w:szCs w:val="24"/>
        </w:rPr>
        <w:t xml:space="preserve">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4. Sijos komponentas pagal bet kurį ankstesnį punktą,</w:t>
      </w:r>
      <w:r>
        <w:rPr>
          <w:rFonts w:ascii="Helvetica" w:hAnsi="Helvetica" w:cs="Times New Roman"/>
          <w:sz w:val="20"/>
          <w:szCs w:val="24"/>
        </w:rPr>
        <w:t xml:space="preserve">  b e s i s k i r i a n t i s  </w:t>
      </w:r>
      <w:r w:rsidRPr="0056036F">
        <w:rPr>
          <w:rFonts w:ascii="Helvetica" w:hAnsi="Helvetica" w:cs="Times New Roman"/>
          <w:sz w:val="20"/>
          <w:szCs w:val="24"/>
        </w:rPr>
        <w:t>tuo, kad flanšo (7) storio santykis su minėto atviro kanalo (9) arba atviros ertmės gyliu ir pločiu yra 1:2:3.</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5.</w:t>
      </w:r>
      <w:r>
        <w:rPr>
          <w:rFonts w:ascii="Helvetica" w:hAnsi="Helvetica" w:cs="Times New Roman"/>
          <w:sz w:val="20"/>
          <w:szCs w:val="24"/>
        </w:rPr>
        <w:t xml:space="preserve"> </w:t>
      </w:r>
      <w:r w:rsidRPr="0056036F">
        <w:rPr>
          <w:rFonts w:ascii="Helvetica" w:hAnsi="Helvetica" w:cs="Times New Roman"/>
          <w:sz w:val="20"/>
          <w:szCs w:val="24"/>
        </w:rPr>
        <w:t>Techninio konstravimo rinkinys, apimantis daugybę sijų komponentų ir fiksavimo elementų,</w:t>
      </w:r>
      <w:r>
        <w:rPr>
          <w:rFonts w:ascii="Helvetica" w:hAnsi="Helvetica" w:cs="Times New Roman"/>
          <w:sz w:val="20"/>
          <w:szCs w:val="24"/>
        </w:rPr>
        <w:t xml:space="preserve">  b e s i s k i r i a n t i s  </w:t>
      </w:r>
      <w:r w:rsidRPr="0056036F">
        <w:rPr>
          <w:rFonts w:ascii="Helvetica" w:hAnsi="Helvetica" w:cs="Times New Roman"/>
          <w:sz w:val="20"/>
          <w:szCs w:val="24"/>
        </w:rPr>
        <w:t>tuo, kad</w:t>
      </w:r>
      <w:r>
        <w:rPr>
          <w:rFonts w:ascii="Helvetica" w:hAnsi="Helvetica" w:cs="Times New Roman"/>
          <w:sz w:val="20"/>
          <w:szCs w:val="24"/>
        </w:rPr>
        <w:t xml:space="preserve"> </w:t>
      </w:r>
      <w:r w:rsidRPr="0056036F">
        <w:rPr>
          <w:rFonts w:ascii="Helvetica" w:hAnsi="Helvetica" w:cs="Times New Roman"/>
          <w:sz w:val="20"/>
          <w:szCs w:val="24"/>
        </w:rPr>
        <w:t>sijos komponentas yra sijos komponentas (1-6), kaip apibrėžta bet kuriame iš 1-4 punktų, ir fiksavimo elementai apima daug stačiakampių laikiklių (12), daug figūrinių kampinių apkabų (14) ir sutvirtinimo elementų, geriausiai varžtų (16) ir veržlių (17, 18).</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6.</w:t>
      </w:r>
      <w:r>
        <w:rPr>
          <w:rFonts w:ascii="Helvetica" w:hAnsi="Helvetica" w:cs="Times New Roman"/>
          <w:sz w:val="20"/>
          <w:szCs w:val="24"/>
        </w:rPr>
        <w:t xml:space="preserve"> </w:t>
      </w:r>
      <w:r w:rsidRPr="0056036F">
        <w:rPr>
          <w:rFonts w:ascii="Helvetica" w:hAnsi="Helvetica" w:cs="Times New Roman"/>
          <w:sz w:val="20"/>
          <w:szCs w:val="24"/>
        </w:rPr>
        <w:t>Rinkinys pagal 5 punktą,</w:t>
      </w:r>
      <w:r>
        <w:rPr>
          <w:rFonts w:ascii="Helvetica" w:hAnsi="Helvetica" w:cs="Times New Roman"/>
          <w:sz w:val="20"/>
          <w:szCs w:val="24"/>
        </w:rPr>
        <w:t xml:space="preserve">  b e s i s k i r i a n t i s  </w:t>
      </w:r>
      <w:r w:rsidRPr="0056036F">
        <w:rPr>
          <w:rFonts w:ascii="Helvetica" w:hAnsi="Helvetica" w:cs="Times New Roman"/>
          <w:sz w:val="20"/>
          <w:szCs w:val="24"/>
        </w:rPr>
        <w:t xml:space="preserve">tuo, kad kiekviename iš minėtų stačiakampių laikiklių (12) vienodu atstumu padarytos apskritos skylės (13), kur atstumas tarp apskritų skylių (13) stačiakampiuose laikikliuose atitinka atstumą tarp apskritų skylių (10) minėto sijos komponento vidinėje sienelėje (8).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7.</w:t>
      </w:r>
      <w:r>
        <w:rPr>
          <w:rFonts w:ascii="Helvetica" w:hAnsi="Helvetica" w:cs="Times New Roman"/>
          <w:sz w:val="20"/>
          <w:szCs w:val="24"/>
        </w:rPr>
        <w:t xml:space="preserve"> </w:t>
      </w:r>
      <w:r w:rsidRPr="0056036F">
        <w:rPr>
          <w:rFonts w:ascii="Helvetica" w:hAnsi="Helvetica" w:cs="Times New Roman"/>
          <w:sz w:val="20"/>
          <w:szCs w:val="24"/>
        </w:rPr>
        <w:t>Rinkinys pagal bet kurį iš 5-6 punktų,</w:t>
      </w:r>
      <w:r>
        <w:rPr>
          <w:rFonts w:ascii="Helvetica" w:hAnsi="Helvetica" w:cs="Times New Roman"/>
          <w:sz w:val="20"/>
          <w:szCs w:val="24"/>
        </w:rPr>
        <w:t xml:space="preserve">  b e s i s k i r i a n t i s  </w:t>
      </w:r>
      <w:r w:rsidRPr="0056036F">
        <w:rPr>
          <w:rFonts w:ascii="Helvetica" w:hAnsi="Helvetica" w:cs="Times New Roman"/>
          <w:sz w:val="20"/>
          <w:szCs w:val="24"/>
        </w:rPr>
        <w:t>tuo, kad minėtos figūrinės kampinės apkabos (14) yra laiptuotos formos kampinės apkabos, geriausiai su W/M profilio centrine kampine dalimi (15) ir su apskritomis skylėmis (13) jos išorinių dalių briaunose, kur apkabos padarytos taip, kad tiktų būti įtalpintos į statmenai sukryžiuotų sijų komponentų (1-6) atvirus kanalus (9) ir pritvirtintos juose.</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8.</w:t>
      </w:r>
      <w:r>
        <w:rPr>
          <w:rFonts w:ascii="Helvetica" w:hAnsi="Helvetica" w:cs="Times New Roman"/>
          <w:sz w:val="20"/>
          <w:szCs w:val="24"/>
        </w:rPr>
        <w:t xml:space="preserve"> </w:t>
      </w:r>
      <w:r w:rsidRPr="0056036F">
        <w:rPr>
          <w:rFonts w:ascii="Helvetica" w:hAnsi="Helvetica" w:cs="Times New Roman"/>
          <w:sz w:val="20"/>
          <w:szCs w:val="24"/>
        </w:rPr>
        <w:t>Rinkinys pagal bet kurį iš 5-7 punktų,</w:t>
      </w:r>
      <w:r>
        <w:rPr>
          <w:rFonts w:ascii="Helvetica" w:hAnsi="Helvetica" w:cs="Times New Roman"/>
          <w:sz w:val="20"/>
          <w:szCs w:val="24"/>
        </w:rPr>
        <w:t xml:space="preserve">  b e s i s k i r i a n t i s  </w:t>
      </w:r>
      <w:r w:rsidRPr="0056036F">
        <w:rPr>
          <w:rFonts w:ascii="Helvetica" w:hAnsi="Helvetica" w:cs="Times New Roman"/>
          <w:sz w:val="20"/>
          <w:szCs w:val="24"/>
        </w:rPr>
        <w:t>tuo, kad minėti stačiakampiai laikikliai (12) ir stačiakampės veržlės (17) yra padaryti taip, kad tiktų būti įdėti pro minėto sijos komponento stačiakampes skyles (11), ir figūrinės kampinės apkabos (14), varžtai (16) ir stačiakampės veržlės (17, 18) yra padaryti taip, kad tiktų būti įtalpinti į atitinkamus vidinės sienelės (8) atvirus kanalus (9), kur nė vienas minėtas elementas, kai jis pilnai įmontuotas,</w:t>
      </w:r>
      <w:r>
        <w:rPr>
          <w:rFonts w:ascii="Helvetica" w:hAnsi="Helvetica" w:cs="Times New Roman"/>
          <w:sz w:val="20"/>
          <w:szCs w:val="24"/>
        </w:rPr>
        <w:t xml:space="preserve"> </w:t>
      </w:r>
      <w:r w:rsidRPr="0056036F">
        <w:rPr>
          <w:rFonts w:ascii="Helvetica" w:hAnsi="Helvetica" w:cs="Times New Roman"/>
          <w:sz w:val="20"/>
          <w:szCs w:val="24"/>
        </w:rPr>
        <w:t>neišsikiša už sijos komponento atviro(ų) kanalo(ų) (9) ribų.</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9.</w:t>
      </w:r>
      <w:r>
        <w:rPr>
          <w:rFonts w:ascii="Helvetica" w:hAnsi="Helvetica" w:cs="Times New Roman"/>
          <w:sz w:val="20"/>
          <w:szCs w:val="24"/>
        </w:rPr>
        <w:t xml:space="preserve"> </w:t>
      </w:r>
      <w:r w:rsidRPr="0056036F">
        <w:rPr>
          <w:rFonts w:ascii="Helvetica" w:hAnsi="Helvetica" w:cs="Times New Roman"/>
          <w:sz w:val="20"/>
          <w:szCs w:val="24"/>
        </w:rPr>
        <w:t>Rinkinys pagal bet kurį iš 5-8 punktų,</w:t>
      </w:r>
      <w:r>
        <w:rPr>
          <w:rFonts w:ascii="Helvetica" w:hAnsi="Helvetica" w:cs="Times New Roman"/>
          <w:sz w:val="20"/>
          <w:szCs w:val="24"/>
        </w:rPr>
        <w:t xml:space="preserve">  b e s i s k i r i a n t i s  </w:t>
      </w:r>
      <w:r w:rsidRPr="0056036F">
        <w:rPr>
          <w:rFonts w:ascii="Helvetica" w:hAnsi="Helvetica" w:cs="Times New Roman"/>
          <w:sz w:val="20"/>
          <w:szCs w:val="24"/>
        </w:rPr>
        <w:t>tuo, kad dalis minėtų stačiakampių veržlių (17) yra kvadratinės veržlės (18).</w:t>
      </w:r>
      <w:r>
        <w:rPr>
          <w:rFonts w:ascii="Helvetica" w:hAnsi="Helvetica" w:cs="Times New Roman"/>
          <w:sz w:val="20"/>
          <w:szCs w:val="24"/>
        </w:rPr>
        <w:t xml:space="preserve">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lastRenderedPageBreak/>
        <w:t>10.</w:t>
      </w:r>
      <w:r>
        <w:rPr>
          <w:rFonts w:ascii="Helvetica" w:hAnsi="Helvetica" w:cs="Times New Roman"/>
          <w:sz w:val="20"/>
          <w:szCs w:val="24"/>
        </w:rPr>
        <w:t xml:space="preserve"> </w:t>
      </w:r>
      <w:r w:rsidRPr="0056036F">
        <w:rPr>
          <w:rFonts w:ascii="Helvetica" w:hAnsi="Helvetica" w:cs="Times New Roman"/>
          <w:sz w:val="20"/>
          <w:szCs w:val="24"/>
        </w:rPr>
        <w:t>Sijų komponentų sujungimo būdas,</w:t>
      </w:r>
      <w:r>
        <w:rPr>
          <w:rFonts w:ascii="Helvetica" w:hAnsi="Helvetica" w:cs="Times New Roman"/>
          <w:sz w:val="20"/>
          <w:szCs w:val="24"/>
        </w:rPr>
        <w:t xml:space="preserve">  b e s i s k i r i a n t i s  </w:t>
      </w:r>
      <w:r w:rsidRPr="0056036F">
        <w:rPr>
          <w:rFonts w:ascii="Helvetica" w:hAnsi="Helvetica" w:cs="Times New Roman"/>
          <w:sz w:val="20"/>
          <w:szCs w:val="24"/>
        </w:rPr>
        <w:t>tuo, kad, siekiant gauti sujungimą dviem kryptimis, šis būdas apima tokias stadijas:</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a) paruošia techninio konstravimo rinkinį pagal 5-9 punktus, apimantį mažiausiai pirmąjį (1) ir antrąjį (2) sijos komponentus, kaip apibrėžta bet kuriame iš 1-4 punktų;</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 xml:space="preserve">b) pirmąjį sijos komponentą (1) deda ant vieno iš jo flanšų (7);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c) įdeda stačiakampį laikiklį (12) pro pirmojo sijos komponento (1) priekinę stačiakampę skylę (11) iki padėties, kurioje minėto laikiklio (12) apatinės</w:t>
      </w:r>
      <w:r>
        <w:rPr>
          <w:rFonts w:ascii="Helvetica" w:hAnsi="Helvetica" w:cs="Times New Roman"/>
          <w:sz w:val="20"/>
          <w:szCs w:val="24"/>
        </w:rPr>
        <w:t xml:space="preserve"> </w:t>
      </w:r>
      <w:r w:rsidRPr="0056036F">
        <w:rPr>
          <w:rFonts w:ascii="Helvetica" w:hAnsi="Helvetica" w:cs="Times New Roman"/>
          <w:sz w:val="20"/>
          <w:szCs w:val="24"/>
        </w:rPr>
        <w:t>skylės (13) centras ir apskritos skylės (10) pirmojo sijos komponento (1) vidinėje sienelėje (8) centras atsidurtų vienoje ašyje;</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 xml:space="preserve">d) prideda antrąjį sijos komponentą (2), atsukant abiejų sijos komponentų (1, 2) atvirus kanalus (9) į tą pačią pusę ir suformuojant surinktą mazgą, sujungiantį minėtus sijų komponentus (1, 2) stačiu kampu, įtalpinant stačiakampio laikiklio (12), įdėto pro pirmojo sijos komponento (1) stačiakampę skylę (11), viršutinę dalį į antrojo sijos komponento (2) atvirą kanalą (9); ir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 xml:space="preserve">e) surinktą mazgą fiksuoja, geriausia priveržiant minėto stačiakampio laikiklio (12) apatinę ir viršutinę apskritas skyles (13) stačiakampėmis veržlėmis (17), optimaliai įdėtomis pro sijos komponentų (1, 2) atitinkamas stačiakampes skyles (11) į kiekvieno sujungiamo sijos komponento atitinkamus priešingoje pusėje esančius atvirus kanalus (9).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11.</w:t>
      </w:r>
      <w:r>
        <w:rPr>
          <w:rFonts w:ascii="Helvetica" w:hAnsi="Helvetica" w:cs="Times New Roman"/>
          <w:sz w:val="20"/>
          <w:szCs w:val="24"/>
        </w:rPr>
        <w:t xml:space="preserve"> </w:t>
      </w:r>
      <w:r w:rsidRPr="0056036F">
        <w:rPr>
          <w:rFonts w:ascii="Helvetica" w:hAnsi="Helvetica" w:cs="Times New Roman"/>
          <w:sz w:val="20"/>
          <w:szCs w:val="24"/>
        </w:rPr>
        <w:t>Sijų komponentų sujungimo būdas pagal 10 punktą,</w:t>
      </w:r>
      <w:r>
        <w:rPr>
          <w:rFonts w:ascii="Helvetica" w:hAnsi="Helvetica" w:cs="Times New Roman"/>
          <w:sz w:val="20"/>
          <w:szCs w:val="24"/>
        </w:rPr>
        <w:t xml:space="preserve">  b e s i s k i r i a n t i s  </w:t>
      </w:r>
      <w:r w:rsidRPr="0056036F">
        <w:rPr>
          <w:rFonts w:ascii="Helvetica" w:hAnsi="Helvetica" w:cs="Times New Roman"/>
          <w:sz w:val="20"/>
          <w:szCs w:val="24"/>
        </w:rPr>
        <w:t>tuo, kad, siekiant gauti sujungimą trimis kryptimis, šis būdas papildomai apima tokias stadijas:</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f) trečiąjį sijos komponentą (3) įtaiso statmenai</w:t>
      </w:r>
      <w:r>
        <w:rPr>
          <w:rFonts w:ascii="Helvetica" w:hAnsi="Helvetica" w:cs="Times New Roman"/>
          <w:sz w:val="20"/>
          <w:szCs w:val="24"/>
        </w:rPr>
        <w:t xml:space="preserve"> </w:t>
      </w:r>
      <w:r w:rsidRPr="0056036F">
        <w:rPr>
          <w:rFonts w:ascii="Helvetica" w:hAnsi="Helvetica" w:cs="Times New Roman"/>
          <w:sz w:val="20"/>
          <w:szCs w:val="24"/>
        </w:rPr>
        <w:t>surinktam iš pirmosios sijos (1) ir antrosios sijos (2) komponentų mazgui, sujungtam ir sutvirtintam, kaip aukščiau aprašyta a)-e) stadijose;</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g) figūrinę kampinę apkabą (14) įtalpina į abiejų pirmosios sijos (1) ir trečiosios sijos (3) komponentų atvirus kanalus (9); ir</w:t>
      </w:r>
      <w:r>
        <w:rPr>
          <w:rFonts w:ascii="Helvetica" w:hAnsi="Helvetica" w:cs="Times New Roman"/>
          <w:sz w:val="20"/>
          <w:szCs w:val="24"/>
        </w:rPr>
        <w:t xml:space="preserve">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h) fiksuoja minėtą trečiąjį sijos komponentą (3) prie pirmosios sijos (1), panaudojant</w:t>
      </w:r>
      <w:r>
        <w:rPr>
          <w:rFonts w:ascii="Helvetica" w:hAnsi="Helvetica" w:cs="Times New Roman"/>
          <w:sz w:val="20"/>
          <w:szCs w:val="24"/>
        </w:rPr>
        <w:t xml:space="preserve"> </w:t>
      </w:r>
      <w:r w:rsidRPr="0056036F">
        <w:rPr>
          <w:rFonts w:ascii="Helvetica" w:hAnsi="Helvetica" w:cs="Times New Roman"/>
          <w:sz w:val="20"/>
          <w:szCs w:val="24"/>
        </w:rPr>
        <w:t xml:space="preserve">minėtą figūrinę kampinę apkabą (14), geriausia priveržiant stačiakampėmis veržlėmis (17), įdėtomis pro atitinkamas stačiakampes skyles (11) į kiekvieno sujungiamo sijos komponento atitinkamus priešingoje pusėje esančius atvirus kanalus (9).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12.</w:t>
      </w:r>
      <w:r>
        <w:rPr>
          <w:rFonts w:ascii="Helvetica" w:hAnsi="Helvetica" w:cs="Times New Roman"/>
          <w:sz w:val="20"/>
          <w:szCs w:val="24"/>
        </w:rPr>
        <w:t xml:space="preserve"> </w:t>
      </w:r>
      <w:r w:rsidRPr="0056036F">
        <w:rPr>
          <w:rFonts w:ascii="Helvetica" w:hAnsi="Helvetica" w:cs="Times New Roman"/>
          <w:sz w:val="20"/>
          <w:szCs w:val="24"/>
        </w:rPr>
        <w:t>Sijos komponentų sujungimo būdas pagal 11 punktą,</w:t>
      </w:r>
      <w:r>
        <w:rPr>
          <w:rFonts w:ascii="Helvetica" w:hAnsi="Helvetica" w:cs="Times New Roman"/>
          <w:sz w:val="20"/>
          <w:szCs w:val="24"/>
        </w:rPr>
        <w:t xml:space="preserve">  b e s i s k i r i a n t i s  </w:t>
      </w:r>
      <w:r w:rsidRPr="0056036F">
        <w:rPr>
          <w:rFonts w:ascii="Helvetica" w:hAnsi="Helvetica" w:cs="Times New Roman"/>
          <w:sz w:val="20"/>
          <w:szCs w:val="24"/>
        </w:rPr>
        <w:t>tuo, kad siekiant gauti sujungimą iki šešių krypčių, šis būdas papildomai apima tokias stadijas:</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i)</w:t>
      </w:r>
      <w:r>
        <w:rPr>
          <w:rFonts w:ascii="Helvetica" w:hAnsi="Helvetica" w:cs="Times New Roman"/>
          <w:sz w:val="20"/>
          <w:szCs w:val="24"/>
        </w:rPr>
        <w:t xml:space="preserve"> </w:t>
      </w:r>
      <w:r w:rsidRPr="0056036F">
        <w:rPr>
          <w:rFonts w:ascii="Helvetica" w:hAnsi="Helvetica" w:cs="Times New Roman"/>
          <w:sz w:val="20"/>
          <w:szCs w:val="24"/>
        </w:rPr>
        <w:t>ketvirtąjį sijos komponentą (4) įtaiso prie surinkto mazgo, sujungto ir sutvirtinto kaip aukščiau aprašyta f)-h) stadijose, priešinga kryptimi pirmojo sijos komponento (1) atžvilgiu;</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 xml:space="preserve">j) antrąją figūrinę kampinę apkabą (14) įtalpina į abiejų trečiosios sijos (3) ir ketvirtosios sijos (4) komponentų atvirus kanalus (9); ir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k) fiksuoja minėtą ketvirtąjį sijos komponentą (4) prie minėtos trečiosios sijos (3), panaudojant antrąją figūrinę kampinę apkabą (14), geriausiai priveržiant stačiakampėmis veržlėmis (17), įdėtomis pro atitinkamas stačiakampes skyles (11) prijungtiname ketvirtajame sijos komponente (4);</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 xml:space="preserve">l) penktąjį sijos komponentą (5) įtaiso prie surinkto mazgo, sutvirtinto kaip aprašyta k) stadijoje, priešinga kryptimi trečiojo sijos komponento (3) atžvilgiu;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 xml:space="preserve">m) trečiąją figūrinę kampinę apkabą (14) įtalpina į abiejų ketvirtosios sijos (4) ir penktosios sijos (5) komponentų atvirus kanalus (9); ir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n) fiksuoja minėtą penktąjį sijos komponentą (5) prie ketvirtosios sijos (4), panaudojant</w:t>
      </w:r>
      <w:r>
        <w:rPr>
          <w:rFonts w:ascii="Helvetica" w:hAnsi="Helvetica" w:cs="Times New Roman"/>
          <w:sz w:val="20"/>
          <w:szCs w:val="24"/>
        </w:rPr>
        <w:t xml:space="preserve"> </w:t>
      </w:r>
      <w:r w:rsidRPr="0056036F">
        <w:rPr>
          <w:rFonts w:ascii="Helvetica" w:hAnsi="Helvetica" w:cs="Times New Roman"/>
          <w:sz w:val="20"/>
          <w:szCs w:val="24"/>
        </w:rPr>
        <w:t>trečiąją figūrinę kampinę apkabą (14), geriausiai priveržiant stačiakampėmis veržlėmis (17), įdėtomis pro atitinkamą stačiakampę skylę (11) prijungtiname penktajame sijos komponente (5);</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 xml:space="preserve">o) šeštąjį sijos komponentą (6) įtaiso prie surinkto mazgo, sutvirtinto kaip aprašyta n) stadijoje, priešinga kryptimi antrosios sijos (2) atžvilgiu, įtalpinant stačiakampio laikiklio (12), įdėto pro pirmosios sijos (1) stačiakampę skylę (11), viršutinę dalį į šeštosios sijos (6) atvirą kanalą (9); ir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 xml:space="preserve">p) fiksuoja surinktą mazgą, geriausiai priveržiant stačiakampio laikiklio (12) apatinę skylę (13) stačiakampe veržle, įdėta pro atitinkamą stačiakampę skylę (11) šeštojoje sijoje (6), ir fiksuoja stačiakampio laikiklio (12) viršutinę skylę (13), priveržiant prie pirmosios sijos (1) kvadratine veržle (18) pirmojo sijos komponento (1) atvirame kanale (9). </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13.</w:t>
      </w:r>
      <w:r>
        <w:rPr>
          <w:rFonts w:ascii="Helvetica" w:hAnsi="Helvetica" w:cs="Times New Roman"/>
          <w:sz w:val="20"/>
          <w:szCs w:val="24"/>
        </w:rPr>
        <w:t xml:space="preserve"> </w:t>
      </w:r>
      <w:r w:rsidRPr="0056036F">
        <w:rPr>
          <w:rFonts w:ascii="Helvetica" w:hAnsi="Helvetica" w:cs="Times New Roman"/>
          <w:sz w:val="20"/>
          <w:szCs w:val="24"/>
        </w:rPr>
        <w:t>Sijų komponentų sujungimo būdas pagal bet kurį vieną iš 10-12 punktų,</w:t>
      </w:r>
      <w:r>
        <w:rPr>
          <w:rFonts w:ascii="Helvetica" w:hAnsi="Helvetica" w:cs="Times New Roman"/>
          <w:sz w:val="20"/>
          <w:szCs w:val="24"/>
        </w:rPr>
        <w:t xml:space="preserve">  b e s i s k i r i a n t i s  </w:t>
      </w:r>
      <w:r w:rsidRPr="0056036F">
        <w:rPr>
          <w:rFonts w:ascii="Helvetica" w:hAnsi="Helvetica" w:cs="Times New Roman"/>
          <w:sz w:val="20"/>
          <w:szCs w:val="24"/>
        </w:rPr>
        <w:t>tuo, kad bet koks norimas skaičius tarpinių sijų komponentų gali būti prijungtas bet kuria iš šešių krypčių.</w:t>
      </w: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p>
    <w:p w:rsidR="0056036F" w:rsidRPr="0056036F" w:rsidRDefault="0056036F" w:rsidP="0056036F">
      <w:pPr>
        <w:pStyle w:val="NoSpacing1"/>
        <w:suppressAutoHyphens w:val="0"/>
        <w:spacing w:line="360" w:lineRule="auto"/>
        <w:ind w:firstLine="567"/>
        <w:jc w:val="both"/>
        <w:rPr>
          <w:rFonts w:ascii="Helvetica" w:hAnsi="Helvetica" w:cs="Times New Roman"/>
          <w:sz w:val="20"/>
          <w:szCs w:val="24"/>
        </w:rPr>
      </w:pPr>
      <w:r w:rsidRPr="0056036F">
        <w:rPr>
          <w:rFonts w:ascii="Helvetica" w:hAnsi="Helvetica" w:cs="Times New Roman"/>
          <w:sz w:val="20"/>
          <w:szCs w:val="24"/>
        </w:rPr>
        <w:t>14.</w:t>
      </w:r>
      <w:r>
        <w:rPr>
          <w:rFonts w:ascii="Helvetica" w:hAnsi="Helvetica" w:cs="Times New Roman"/>
          <w:sz w:val="20"/>
          <w:szCs w:val="24"/>
        </w:rPr>
        <w:t xml:space="preserve"> </w:t>
      </w:r>
      <w:r w:rsidRPr="0056036F">
        <w:rPr>
          <w:rFonts w:ascii="Helvetica" w:hAnsi="Helvetica" w:cs="Times New Roman"/>
          <w:sz w:val="20"/>
          <w:szCs w:val="24"/>
        </w:rPr>
        <w:t>Techninio konstravimo mazginė jungtis, apimanti sijų komponentus, sujungtus fiksavimo elementais,</w:t>
      </w:r>
      <w:r>
        <w:rPr>
          <w:rFonts w:ascii="Helvetica" w:hAnsi="Helvetica" w:cs="Times New Roman"/>
          <w:sz w:val="20"/>
          <w:szCs w:val="24"/>
        </w:rPr>
        <w:t xml:space="preserve">  b e s i s k i r i a n t i  </w:t>
      </w:r>
      <w:r w:rsidRPr="0056036F">
        <w:rPr>
          <w:rFonts w:ascii="Helvetica" w:hAnsi="Helvetica" w:cs="Times New Roman"/>
          <w:sz w:val="20"/>
          <w:szCs w:val="24"/>
        </w:rPr>
        <w:t xml:space="preserve">tuo, kad dviejų krypčių jungties atveju ji apima surinktą mazgą iš dviejų statmenų sijų komponentų (1, 2), apibrėžtų bet kuriame iš 1-4 punktų, sujungtų ir sutvirtintų stačiakampiu laikikliu (12), geriausiai priveržiant stačiakampėmis veržlėmis (17), pagal būdo 10 punktą. </w:t>
      </w:r>
    </w:p>
    <w:p w:rsidR="0056036F" w:rsidRPr="0056036F" w:rsidRDefault="0056036F" w:rsidP="0056036F">
      <w:pPr>
        <w:spacing w:line="360" w:lineRule="auto"/>
        <w:ind w:firstLine="567"/>
        <w:jc w:val="both"/>
        <w:rPr>
          <w:rFonts w:ascii="Helvetica" w:hAnsi="Helvetica"/>
          <w:szCs w:val="24"/>
        </w:rPr>
      </w:pPr>
    </w:p>
    <w:p w:rsidR="0056036F" w:rsidRPr="0056036F" w:rsidRDefault="0056036F" w:rsidP="0056036F">
      <w:pPr>
        <w:spacing w:line="360" w:lineRule="auto"/>
        <w:ind w:firstLine="567"/>
        <w:jc w:val="both"/>
        <w:rPr>
          <w:rFonts w:ascii="Helvetica" w:hAnsi="Helvetica"/>
          <w:szCs w:val="24"/>
        </w:rPr>
      </w:pPr>
      <w:r w:rsidRPr="0056036F">
        <w:rPr>
          <w:rFonts w:ascii="Helvetica" w:hAnsi="Helvetica"/>
          <w:szCs w:val="24"/>
        </w:rPr>
        <w:t>15. Techninio konstravimo mazginė jungtis, apimanti sijų komponentus, sujungtus fiksavimo elementais,</w:t>
      </w:r>
      <w:r>
        <w:rPr>
          <w:rFonts w:ascii="Helvetica" w:hAnsi="Helvetica"/>
          <w:szCs w:val="24"/>
        </w:rPr>
        <w:t xml:space="preserve">  b e s i s k i r i a n t i  </w:t>
      </w:r>
      <w:r w:rsidRPr="0056036F">
        <w:rPr>
          <w:rFonts w:ascii="Helvetica" w:hAnsi="Helvetica"/>
          <w:szCs w:val="24"/>
        </w:rPr>
        <w:t>tuo, kad nuo trijų iki šešių krypčių jungties atveju ji apima surinktą mazgą iš iki šešių statmenų sijų komponentų (1-6), apibrėžtų bet kuriame iš 1-4 punktų, sujungtų ir sutvirtintų stačiakampiais laikikliais (12) ir figūrinėmis kampinėmis apkabomis (14),</w:t>
      </w:r>
      <w:r>
        <w:rPr>
          <w:rFonts w:ascii="Helvetica" w:hAnsi="Helvetica"/>
          <w:szCs w:val="24"/>
        </w:rPr>
        <w:t xml:space="preserve"> </w:t>
      </w:r>
      <w:r w:rsidRPr="0056036F">
        <w:rPr>
          <w:rFonts w:ascii="Helvetica" w:hAnsi="Helvetica"/>
          <w:szCs w:val="24"/>
        </w:rPr>
        <w:t xml:space="preserve">geriausiai priveržiant stačiakampėmis veržlėmis (17, 18), pagal būdo 11-12 punktus. </w:t>
      </w:r>
    </w:p>
    <w:sectPr w:rsidR="0056036F" w:rsidRPr="0056036F" w:rsidSect="0056036F">
      <w:footerReference w:type="default" r:id="rId7"/>
      <w:pgSz w:w="11906" w:h="16838"/>
      <w:pgMar w:top="1134" w:right="567" w:bottom="567" w:left="1701" w:header="567" w:footer="283" w:gutter="0"/>
      <w:cols w:space="720"/>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36F" w:rsidRDefault="0056036F" w:rsidP="0056036F">
      <w:r>
        <w:separator/>
      </w:r>
    </w:p>
  </w:endnote>
  <w:endnote w:type="continuationSeparator" w:id="0">
    <w:p w:rsidR="0056036F" w:rsidRDefault="0056036F" w:rsidP="00560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Minion Pro">
    <w:altName w:val="Times New Roman"/>
    <w:charset w:val="BA"/>
    <w:family w:val="roman"/>
    <w:pitch w:val="variable"/>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13A" w:rsidRDefault="0056036F">
    <w:pPr>
      <w:spacing w:line="360" w:lineRule="auto"/>
      <w:ind w:firstLine="720"/>
      <w:jc w:val="both"/>
    </w:pPr>
  </w:p>
  <w:p w:rsidR="005A313A" w:rsidRDefault="0056036F">
    <w:pPr>
      <w:pStyle w:val="NormalWeb"/>
      <w:spacing w:before="0" w:after="0" w:line="360" w:lineRule="auto"/>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36F" w:rsidRDefault="0056036F" w:rsidP="0056036F">
      <w:r>
        <w:separator/>
      </w:r>
    </w:p>
  </w:footnote>
  <w:footnote w:type="continuationSeparator" w:id="0">
    <w:p w:rsidR="0056036F" w:rsidRDefault="0056036F" w:rsidP="005603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revisionView w:inkAnnotations="0"/>
  <w:defaultTabStop w:val="720"/>
  <w:hyphenationZone w:val="396"/>
  <w:drawingGridHorizontalSpacing w:val="78"/>
  <w:drawingGridVerticalSpacing w:val="106"/>
  <w:displayHorizontalDrawingGridEvery w:val="2"/>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36F"/>
    <w:rsid w:val="0000726D"/>
    <w:rsid w:val="00091494"/>
    <w:rsid w:val="00100598"/>
    <w:rsid w:val="0018473C"/>
    <w:rsid w:val="001C2367"/>
    <w:rsid w:val="001D55F6"/>
    <w:rsid w:val="00203EBC"/>
    <w:rsid w:val="00220F37"/>
    <w:rsid w:val="00246EF9"/>
    <w:rsid w:val="00276E95"/>
    <w:rsid w:val="0028658E"/>
    <w:rsid w:val="002C447F"/>
    <w:rsid w:val="002D2F3D"/>
    <w:rsid w:val="002F3283"/>
    <w:rsid w:val="003157EF"/>
    <w:rsid w:val="003215A7"/>
    <w:rsid w:val="003221D8"/>
    <w:rsid w:val="003315F6"/>
    <w:rsid w:val="00373E7D"/>
    <w:rsid w:val="0038614A"/>
    <w:rsid w:val="004859D0"/>
    <w:rsid w:val="004B1648"/>
    <w:rsid w:val="004B64B8"/>
    <w:rsid w:val="004F5E1C"/>
    <w:rsid w:val="0056036F"/>
    <w:rsid w:val="0056063D"/>
    <w:rsid w:val="0057416E"/>
    <w:rsid w:val="005A2745"/>
    <w:rsid w:val="005E010A"/>
    <w:rsid w:val="00620AE2"/>
    <w:rsid w:val="006D4F51"/>
    <w:rsid w:val="006F782C"/>
    <w:rsid w:val="0073638B"/>
    <w:rsid w:val="007440F4"/>
    <w:rsid w:val="00774239"/>
    <w:rsid w:val="007A7431"/>
    <w:rsid w:val="007B329B"/>
    <w:rsid w:val="007C3EE8"/>
    <w:rsid w:val="008B787F"/>
    <w:rsid w:val="008E1C0A"/>
    <w:rsid w:val="00904B41"/>
    <w:rsid w:val="0094394D"/>
    <w:rsid w:val="00947F90"/>
    <w:rsid w:val="00982408"/>
    <w:rsid w:val="00AC620D"/>
    <w:rsid w:val="00AD5E9E"/>
    <w:rsid w:val="00B517F1"/>
    <w:rsid w:val="00B536BD"/>
    <w:rsid w:val="00CA2434"/>
    <w:rsid w:val="00D47BE4"/>
    <w:rsid w:val="00DC6934"/>
    <w:rsid w:val="00E65707"/>
    <w:rsid w:val="00F20677"/>
    <w:rsid w:val="00F511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6036F"/>
    <w:pPr>
      <w:suppressLineNumbers/>
      <w:tabs>
        <w:tab w:val="center" w:pos="4819"/>
        <w:tab w:val="right" w:pos="9638"/>
      </w:tabs>
      <w:suppressAutoHyphens/>
    </w:pPr>
    <w:rPr>
      <w:rFonts w:ascii="Arial" w:hAnsi="Arial" w:cs="Arial"/>
      <w:kern w:val="1"/>
      <w:lang w:eastAsia="ar-SA"/>
    </w:rPr>
  </w:style>
  <w:style w:type="character" w:customStyle="1" w:styleId="HeaderChar">
    <w:name w:val="Header Char"/>
    <w:basedOn w:val="DefaultParagraphFont"/>
    <w:link w:val="Header"/>
    <w:rsid w:val="0056036F"/>
    <w:rPr>
      <w:rFonts w:ascii="Arial" w:hAnsi="Arial" w:cs="Arial"/>
      <w:kern w:val="1"/>
      <w:lang w:eastAsia="ar-SA"/>
    </w:rPr>
  </w:style>
  <w:style w:type="paragraph" w:styleId="NormalWeb">
    <w:name w:val="Normal (Web)"/>
    <w:basedOn w:val="Normal"/>
    <w:rsid w:val="0056036F"/>
    <w:pPr>
      <w:suppressAutoHyphens/>
      <w:spacing w:before="280" w:after="280"/>
    </w:pPr>
    <w:rPr>
      <w:kern w:val="1"/>
      <w:sz w:val="24"/>
      <w:szCs w:val="24"/>
      <w:lang w:val="en-US" w:eastAsia="ar-SA"/>
    </w:rPr>
  </w:style>
  <w:style w:type="paragraph" w:customStyle="1" w:styleId="MainBodyText">
    <w:name w:val="Main Body Text"/>
    <w:basedOn w:val="Normal"/>
    <w:rsid w:val="0056036F"/>
    <w:pPr>
      <w:suppressAutoHyphens/>
      <w:spacing w:line="288" w:lineRule="auto"/>
    </w:pPr>
    <w:rPr>
      <w:rFonts w:ascii="Minion Pro" w:hAnsi="Minion Pro" w:cs="Minion Pro"/>
      <w:color w:val="000000"/>
      <w:kern w:val="1"/>
      <w:sz w:val="21"/>
      <w:szCs w:val="21"/>
      <w:lang w:val="en-US" w:eastAsia="ar-SA"/>
    </w:rPr>
  </w:style>
  <w:style w:type="paragraph" w:customStyle="1" w:styleId="NoSpacing1">
    <w:name w:val="No Spacing1"/>
    <w:rsid w:val="0056036F"/>
    <w:pPr>
      <w:suppressAutoHyphens/>
    </w:pPr>
    <w:rPr>
      <w:rFonts w:ascii="Calibri" w:eastAsia="Calibri" w:hAnsi="Calibri" w:cs="Calibri"/>
      <w:kern w:val="1"/>
      <w:sz w:val="22"/>
      <w:szCs w:val="22"/>
      <w:lang w:eastAsia="ar-SA"/>
    </w:rPr>
  </w:style>
  <w:style w:type="paragraph" w:customStyle="1" w:styleId="BasicParagraph">
    <w:name w:val="[Basic Paragraph]"/>
    <w:basedOn w:val="Normal"/>
    <w:rsid w:val="0056036F"/>
    <w:pPr>
      <w:suppressAutoHyphens/>
      <w:spacing w:line="288" w:lineRule="auto"/>
    </w:pPr>
    <w:rPr>
      <w:rFonts w:ascii="Minion Pro" w:hAnsi="Minion Pro" w:cs="Minion Pro"/>
      <w:color w:val="000000"/>
      <w:kern w:val="1"/>
      <w:sz w:val="24"/>
      <w:szCs w:val="24"/>
      <w:lang w:val="en-US" w:eastAsia="ar-SA"/>
    </w:rPr>
  </w:style>
  <w:style w:type="character" w:styleId="LineNumber">
    <w:name w:val="line number"/>
    <w:basedOn w:val="DefaultParagraphFont"/>
    <w:uiPriority w:val="99"/>
    <w:semiHidden/>
    <w:unhideWhenUsed/>
    <w:rsid w:val="005603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6036F"/>
    <w:pPr>
      <w:suppressLineNumbers/>
      <w:tabs>
        <w:tab w:val="center" w:pos="4819"/>
        <w:tab w:val="right" w:pos="9638"/>
      </w:tabs>
      <w:suppressAutoHyphens/>
    </w:pPr>
    <w:rPr>
      <w:rFonts w:ascii="Arial" w:hAnsi="Arial" w:cs="Arial"/>
      <w:kern w:val="1"/>
      <w:lang w:eastAsia="ar-SA"/>
    </w:rPr>
  </w:style>
  <w:style w:type="character" w:customStyle="1" w:styleId="HeaderChar">
    <w:name w:val="Header Char"/>
    <w:basedOn w:val="DefaultParagraphFont"/>
    <w:link w:val="Header"/>
    <w:rsid w:val="0056036F"/>
    <w:rPr>
      <w:rFonts w:ascii="Arial" w:hAnsi="Arial" w:cs="Arial"/>
      <w:kern w:val="1"/>
      <w:lang w:eastAsia="ar-SA"/>
    </w:rPr>
  </w:style>
  <w:style w:type="paragraph" w:styleId="NormalWeb">
    <w:name w:val="Normal (Web)"/>
    <w:basedOn w:val="Normal"/>
    <w:rsid w:val="0056036F"/>
    <w:pPr>
      <w:suppressAutoHyphens/>
      <w:spacing w:before="280" w:after="280"/>
    </w:pPr>
    <w:rPr>
      <w:kern w:val="1"/>
      <w:sz w:val="24"/>
      <w:szCs w:val="24"/>
      <w:lang w:val="en-US" w:eastAsia="ar-SA"/>
    </w:rPr>
  </w:style>
  <w:style w:type="paragraph" w:customStyle="1" w:styleId="MainBodyText">
    <w:name w:val="Main Body Text"/>
    <w:basedOn w:val="Normal"/>
    <w:rsid w:val="0056036F"/>
    <w:pPr>
      <w:suppressAutoHyphens/>
      <w:spacing w:line="288" w:lineRule="auto"/>
    </w:pPr>
    <w:rPr>
      <w:rFonts w:ascii="Minion Pro" w:hAnsi="Minion Pro" w:cs="Minion Pro"/>
      <w:color w:val="000000"/>
      <w:kern w:val="1"/>
      <w:sz w:val="21"/>
      <w:szCs w:val="21"/>
      <w:lang w:val="en-US" w:eastAsia="ar-SA"/>
    </w:rPr>
  </w:style>
  <w:style w:type="paragraph" w:customStyle="1" w:styleId="NoSpacing1">
    <w:name w:val="No Spacing1"/>
    <w:rsid w:val="0056036F"/>
    <w:pPr>
      <w:suppressAutoHyphens/>
    </w:pPr>
    <w:rPr>
      <w:rFonts w:ascii="Calibri" w:eastAsia="Calibri" w:hAnsi="Calibri" w:cs="Calibri"/>
      <w:kern w:val="1"/>
      <w:sz w:val="22"/>
      <w:szCs w:val="22"/>
      <w:lang w:eastAsia="ar-SA"/>
    </w:rPr>
  </w:style>
  <w:style w:type="paragraph" w:customStyle="1" w:styleId="BasicParagraph">
    <w:name w:val="[Basic Paragraph]"/>
    <w:basedOn w:val="Normal"/>
    <w:rsid w:val="0056036F"/>
    <w:pPr>
      <w:suppressAutoHyphens/>
      <w:spacing w:line="288" w:lineRule="auto"/>
    </w:pPr>
    <w:rPr>
      <w:rFonts w:ascii="Minion Pro" w:hAnsi="Minion Pro" w:cs="Minion Pro"/>
      <w:color w:val="000000"/>
      <w:kern w:val="1"/>
      <w:sz w:val="24"/>
      <w:szCs w:val="24"/>
      <w:lang w:val="en-US" w:eastAsia="ar-SA"/>
    </w:rPr>
  </w:style>
  <w:style w:type="character" w:styleId="LineNumber">
    <w:name w:val="line number"/>
    <w:basedOn w:val="DefaultParagraphFont"/>
    <w:uiPriority w:val="99"/>
    <w:semiHidden/>
    <w:unhideWhenUsed/>
    <w:rsid w:val="005603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5414</Words>
  <Characters>3087</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Pagirytė</dc:creator>
  <cp:lastModifiedBy>Daiva Pagirytė</cp:lastModifiedBy>
  <cp:revision>1</cp:revision>
  <dcterms:created xsi:type="dcterms:W3CDTF">2017-02-22T14:38:00Z</dcterms:created>
  <dcterms:modified xsi:type="dcterms:W3CDTF">2017-02-22T14:42:00Z</dcterms:modified>
</cp:coreProperties>
</file>