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maisto pramonei ir yra susijęs su gėrimų gamyba. Išradimo tikslas – praturtinti gėrimus iš išrūgų biologiškai vertingų medžiagų kompleksu, gerinančiu lipidų apykaitą, susidedančiu iš tokių medžiagų kaip kalcis, vitaminas D3 ir prebiotinė skaidulinė maisto medžiaga. Tikslas pasiekiamas tuo, kad į gėrimą, kurio sudėtyje yra natūralios varškės išrūgos su sumažintu pieno cukraus laktozės kiekiu (50-99,9 %) arba visai be jos (100 %), arba jų koncentratas, cukrus arba jo pakaitalai, citrinų rūgštis arba kita organinė rūgštis, stabilizatorius arba be jo, vanduo, konservantas arba be jo, natūralios arba identiškos natūralioms skoninės medžiagos arba be jų, pridedamas biologiškai aktyvių maisto ingredientų kompleksas, kuris į gėrimą įeina tokiais kiekiais, 100 g produkto: kalcis 0,01-0,2 g, vitaminas D3 0,2-1,0 µg, prebiotinė skaidulinė maisto medžiaga 0,1-6,0 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