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6EF" w:rsidRPr="00BB16EF" w:rsidRDefault="00BB16EF" w:rsidP="00BB16EF">
      <w:pPr>
        <w:spacing w:line="360" w:lineRule="auto"/>
        <w:ind w:firstLine="567"/>
        <w:jc w:val="both"/>
        <w:rPr>
          <w:rFonts w:ascii="Helvetica" w:hAnsi="Helvetica" w:cs="Helvetica"/>
          <w:szCs w:val="24"/>
        </w:rPr>
      </w:pPr>
      <w:r w:rsidRPr="00BB16EF">
        <w:rPr>
          <w:rFonts w:ascii="Helvetica" w:hAnsi="Helvetica" w:cs="Helvetica"/>
          <w:szCs w:val="24"/>
        </w:rPr>
        <w:t>1. Kosminiams</w:t>
      </w:r>
      <w:r>
        <w:rPr>
          <w:rFonts w:ascii="Helvetica" w:hAnsi="Helvetica" w:cs="Helvetica"/>
          <w:szCs w:val="24"/>
        </w:rPr>
        <w:t xml:space="preserve"> </w:t>
      </w:r>
      <w:r w:rsidRPr="00BB16EF">
        <w:rPr>
          <w:rFonts w:ascii="Helvetica" w:hAnsi="Helvetica" w:cs="Helvetica"/>
          <w:szCs w:val="24"/>
        </w:rPr>
        <w:t xml:space="preserve">aparatams skirta savaime išsiskleidžianti antena </w:t>
      </w:r>
      <w:r>
        <w:rPr>
          <w:rFonts w:ascii="Helvetica" w:hAnsi="Helvetica" w:cs="Helvetica"/>
          <w:szCs w:val="24"/>
        </w:rPr>
        <w:t xml:space="preserve"> </w:t>
      </w:r>
      <w:r w:rsidRPr="00BB16EF">
        <w:rPr>
          <w:rFonts w:ascii="Helvetica" w:hAnsi="Helvetica" w:cs="Helvetica"/>
          <w:szCs w:val="24"/>
        </w:rPr>
        <w:t>b e s i s k i r i a n t i</w:t>
      </w:r>
      <w:r>
        <w:rPr>
          <w:rFonts w:ascii="Helvetica" w:hAnsi="Helvetica" w:cs="Helvetica"/>
          <w:szCs w:val="24"/>
        </w:rPr>
        <w:t xml:space="preserve">  </w:t>
      </w:r>
      <w:r w:rsidRPr="00BB16EF">
        <w:rPr>
          <w:rFonts w:ascii="Helvetica" w:hAnsi="Helvetica" w:cs="Helvetica"/>
          <w:szCs w:val="24"/>
        </w:rPr>
        <w:t xml:space="preserve">tuo, kad apima prie kameros (3), skirtos tvirtinti anteną (1) prie kosminio aparato (101), pritvirtintą antenos (1) skersinį narį (2) ir prie minėto skersinio nario (2) atlenkiamai pritvirtintą bent vieną monopolinį elektrinį vibratorių (2‘, 2‘‘; 2‘‘‘, 2‘‘‘‘; 52‘; 62‘, 62‘‘; 72‘, 72“; 82‘, 82“; 92), </w:t>
      </w:r>
    </w:p>
    <w:p w:rsidR="00BB16EF" w:rsidRPr="00BB16EF" w:rsidRDefault="00BB16EF" w:rsidP="00BB16EF">
      <w:pPr>
        <w:spacing w:line="360" w:lineRule="auto"/>
        <w:ind w:firstLine="567"/>
        <w:jc w:val="both"/>
        <w:rPr>
          <w:rFonts w:ascii="Helvetica" w:hAnsi="Helvetica" w:cs="Helvetica"/>
          <w:szCs w:val="24"/>
        </w:rPr>
      </w:pPr>
      <w:r w:rsidRPr="00BB16EF">
        <w:rPr>
          <w:rFonts w:ascii="Helvetica" w:hAnsi="Helvetica" w:cs="Helvetica"/>
          <w:szCs w:val="24"/>
        </w:rPr>
        <w:t>ir tuo, kad antenos (1) neišskleistoje būsenoje, antenos (1) skersinis narys (2) ir bent vienas atsilenkiantis monopolinis elektrinis vibratorius (2‘, 2‘‘; 2‘‘‘, 2‘‘‘‘; 52‘; 62‘, 62‘‘; 72‘, 72“; 82‘, 82“; 92) yra bendrai laikinai deformuoti taip, kad skersinio nario (2) ir minėto bent vieno monopolinio elektrinio vibratoriaus (2‘, 2‘‘; 2‘‘‘, 2‘‘‘‘; 52‘; 62‘, 62‘‘; 72‘, 72“; 82‘, 82“; 92) tarpusavio sujungimo vietoje būtų sudarytas artimas nuliui kampas,</w:t>
      </w:r>
    </w:p>
    <w:p w:rsidR="00BB16EF" w:rsidRPr="00BB16EF" w:rsidRDefault="00BB16EF" w:rsidP="00BB16EF">
      <w:pPr>
        <w:spacing w:line="360" w:lineRule="auto"/>
        <w:ind w:firstLine="567"/>
        <w:jc w:val="both"/>
        <w:rPr>
          <w:rFonts w:ascii="Helvetica" w:hAnsi="Helvetica" w:cs="Helvetica"/>
          <w:szCs w:val="24"/>
        </w:rPr>
      </w:pPr>
      <w:r w:rsidRPr="00BB16EF">
        <w:rPr>
          <w:rFonts w:ascii="Helvetica" w:hAnsi="Helvetica" w:cs="Helvetica"/>
          <w:szCs w:val="24"/>
        </w:rPr>
        <w:t>ir tuo, kad išskleistoje antenos (1) būsenoje skersinio nario (2) ir minėto bent vieno monopolinio elektrinio vibratoriaus (2‘, 2‘‘; 2‘‘‘, 2‘‘‘‘; 52‘; 62‘, 62‘‘; 72‘, 72“; 82‘, 82“; 92) tarpusavio sujungimo vietoje susidaro didesnis negu nulis kampas.</w:t>
      </w:r>
    </w:p>
    <w:p w:rsidR="00BB16EF" w:rsidRPr="00BB16EF" w:rsidRDefault="00BB16EF" w:rsidP="00BB16EF">
      <w:pPr>
        <w:spacing w:line="360" w:lineRule="auto"/>
        <w:ind w:firstLine="567"/>
        <w:jc w:val="both"/>
        <w:rPr>
          <w:rFonts w:ascii="Helvetica" w:hAnsi="Helvetica" w:cs="Helvetica"/>
          <w:szCs w:val="24"/>
        </w:rPr>
      </w:pPr>
    </w:p>
    <w:p w:rsidR="00BB16EF" w:rsidRPr="00BB16EF" w:rsidRDefault="00BB16EF" w:rsidP="00BB16EF">
      <w:pPr>
        <w:spacing w:line="360" w:lineRule="auto"/>
        <w:ind w:firstLine="567"/>
        <w:jc w:val="both"/>
        <w:rPr>
          <w:rFonts w:ascii="Helvetica" w:hAnsi="Helvetica" w:cs="Helvetica"/>
          <w:szCs w:val="24"/>
        </w:rPr>
      </w:pPr>
      <w:r w:rsidRPr="00BB16EF">
        <w:rPr>
          <w:rFonts w:ascii="Helvetica" w:hAnsi="Helvetica" w:cs="Helvetica"/>
          <w:szCs w:val="24"/>
        </w:rPr>
        <w:t xml:space="preserve">2. Antena (1) pagal 1 punktą </w:t>
      </w:r>
      <w:r>
        <w:rPr>
          <w:rFonts w:ascii="Helvetica" w:hAnsi="Helvetica" w:cs="Helvetica"/>
          <w:szCs w:val="24"/>
        </w:rPr>
        <w:t xml:space="preserve"> </w:t>
      </w:r>
      <w:r w:rsidRPr="00BB16EF">
        <w:rPr>
          <w:rFonts w:ascii="Helvetica" w:hAnsi="Helvetica" w:cs="Helvetica"/>
          <w:szCs w:val="24"/>
        </w:rPr>
        <w:t>b e s i s k i r i a n t i</w:t>
      </w:r>
      <w:r>
        <w:rPr>
          <w:rFonts w:ascii="Helvetica" w:hAnsi="Helvetica" w:cs="Helvetica"/>
          <w:szCs w:val="24"/>
        </w:rPr>
        <w:t xml:space="preserve">  </w:t>
      </w:r>
      <w:r w:rsidRPr="00BB16EF">
        <w:rPr>
          <w:rFonts w:ascii="Helvetica" w:hAnsi="Helvetica" w:cs="Helvetica"/>
          <w:szCs w:val="24"/>
        </w:rPr>
        <w:t>tuo, kad antenos (1) skersinis narys (2) viename jo gale yra pritvirtintas tvirtinimo priemone (5) prie antenos tvirtinimo prie palydovo kameros (3), o kitas galas yra laisvas tam, kad antena (1) galėtų išsiskleisti ir išsitiesinti, atpalaidavus anteną (1) susuktoje būsenoje laikantį narį (4).</w:t>
      </w:r>
    </w:p>
    <w:p w:rsidR="00BB16EF" w:rsidRPr="00BB16EF" w:rsidRDefault="00BB16EF" w:rsidP="00BB16EF">
      <w:pPr>
        <w:spacing w:line="360" w:lineRule="auto"/>
        <w:ind w:firstLine="567"/>
        <w:jc w:val="both"/>
        <w:rPr>
          <w:rFonts w:ascii="Helvetica" w:hAnsi="Helvetica" w:cs="Helvetica"/>
          <w:szCs w:val="24"/>
        </w:rPr>
      </w:pPr>
    </w:p>
    <w:p w:rsidR="00BB16EF" w:rsidRPr="00BB16EF" w:rsidRDefault="00BB16EF" w:rsidP="00BB16EF">
      <w:pPr>
        <w:spacing w:line="360" w:lineRule="auto"/>
        <w:ind w:firstLine="567"/>
        <w:jc w:val="both"/>
        <w:rPr>
          <w:rFonts w:ascii="Helvetica" w:hAnsi="Helvetica" w:cs="Helvetica"/>
          <w:szCs w:val="24"/>
        </w:rPr>
      </w:pPr>
      <w:r w:rsidRPr="00BB16EF">
        <w:rPr>
          <w:rFonts w:ascii="Helvetica" w:hAnsi="Helvetica" w:cs="Helvetica"/>
          <w:szCs w:val="24"/>
        </w:rPr>
        <w:t>3. Antena (1) pagal 2 punktą,</w:t>
      </w:r>
      <w:r>
        <w:rPr>
          <w:rFonts w:ascii="Helvetica" w:hAnsi="Helvetica" w:cs="Helvetica"/>
          <w:szCs w:val="24"/>
        </w:rPr>
        <w:t xml:space="preserve"> </w:t>
      </w:r>
      <w:r w:rsidRPr="00BB16EF">
        <w:rPr>
          <w:rFonts w:ascii="Helvetica" w:hAnsi="Helvetica" w:cs="Helvetica"/>
          <w:szCs w:val="24"/>
        </w:rPr>
        <w:t xml:space="preserve"> b e s i s k i r i a n t i</w:t>
      </w:r>
      <w:r>
        <w:rPr>
          <w:rFonts w:ascii="Helvetica" w:hAnsi="Helvetica" w:cs="Helvetica"/>
          <w:szCs w:val="24"/>
        </w:rPr>
        <w:t xml:space="preserve">  </w:t>
      </w:r>
      <w:r w:rsidRPr="00BB16EF">
        <w:rPr>
          <w:rFonts w:ascii="Helvetica" w:hAnsi="Helvetica" w:cs="Helvetica"/>
          <w:szCs w:val="24"/>
        </w:rPr>
        <w:t>tuo, kad antena (1) gabenimo būsenoje yra susukta tvirtinimo prie palydovo kameros (3) viduje, į juostinį ritinį.</w:t>
      </w:r>
    </w:p>
    <w:p w:rsidR="00BB16EF" w:rsidRPr="00BB16EF" w:rsidRDefault="00BB16EF" w:rsidP="00BB16EF">
      <w:pPr>
        <w:spacing w:line="360" w:lineRule="auto"/>
        <w:ind w:firstLine="567"/>
        <w:jc w:val="both"/>
        <w:rPr>
          <w:rFonts w:ascii="Helvetica" w:hAnsi="Helvetica" w:cs="Helvetica"/>
          <w:szCs w:val="24"/>
        </w:rPr>
      </w:pPr>
    </w:p>
    <w:p w:rsidR="00BB16EF" w:rsidRPr="00BB16EF" w:rsidRDefault="00BB16EF" w:rsidP="00BB16EF">
      <w:pPr>
        <w:spacing w:line="360" w:lineRule="auto"/>
        <w:ind w:firstLine="567"/>
        <w:jc w:val="both"/>
        <w:rPr>
          <w:rFonts w:ascii="Helvetica" w:hAnsi="Helvetica" w:cs="Helvetica"/>
          <w:szCs w:val="24"/>
        </w:rPr>
      </w:pPr>
      <w:r w:rsidRPr="00BB16EF">
        <w:rPr>
          <w:rFonts w:ascii="Helvetica" w:hAnsi="Helvetica" w:cs="Helvetica"/>
          <w:szCs w:val="24"/>
        </w:rPr>
        <w:t xml:space="preserve">4. Antena (1) pagal 3 punktą, </w:t>
      </w:r>
      <w:r>
        <w:rPr>
          <w:rFonts w:ascii="Helvetica" w:hAnsi="Helvetica" w:cs="Helvetica"/>
          <w:szCs w:val="24"/>
        </w:rPr>
        <w:t xml:space="preserve"> </w:t>
      </w:r>
      <w:r w:rsidRPr="00BB16EF">
        <w:rPr>
          <w:rFonts w:ascii="Helvetica" w:hAnsi="Helvetica" w:cs="Helvetica"/>
          <w:szCs w:val="24"/>
        </w:rPr>
        <w:t>b e s i s k i r i a n t i</w:t>
      </w:r>
      <w:r>
        <w:rPr>
          <w:rFonts w:ascii="Helvetica" w:hAnsi="Helvetica" w:cs="Helvetica"/>
          <w:szCs w:val="24"/>
        </w:rPr>
        <w:t xml:space="preserve">  </w:t>
      </w:r>
      <w:r w:rsidRPr="00BB16EF">
        <w:rPr>
          <w:rFonts w:ascii="Helvetica" w:hAnsi="Helvetica" w:cs="Helvetica"/>
          <w:szCs w:val="24"/>
        </w:rPr>
        <w:t>tuo, kad antena (1) gabenimo būsenoje apima antenos (1) išsivyniojimo kreipiantįjį elementą (31).</w:t>
      </w:r>
    </w:p>
    <w:p w:rsidR="00BB16EF" w:rsidRPr="00BB16EF" w:rsidRDefault="00BB16EF" w:rsidP="00BB16EF">
      <w:pPr>
        <w:spacing w:line="360" w:lineRule="auto"/>
        <w:ind w:firstLine="567"/>
        <w:jc w:val="both"/>
        <w:rPr>
          <w:rFonts w:ascii="Helvetica" w:hAnsi="Helvetica" w:cs="Helvetica"/>
          <w:szCs w:val="24"/>
        </w:rPr>
      </w:pPr>
    </w:p>
    <w:p w:rsidR="00BB16EF" w:rsidRPr="00BB16EF" w:rsidRDefault="00BB16EF" w:rsidP="00BB16EF">
      <w:pPr>
        <w:spacing w:line="360" w:lineRule="auto"/>
        <w:ind w:firstLine="567"/>
        <w:jc w:val="both"/>
        <w:rPr>
          <w:rFonts w:ascii="Helvetica" w:hAnsi="Helvetica" w:cs="Helvetica"/>
          <w:szCs w:val="24"/>
        </w:rPr>
      </w:pPr>
      <w:r w:rsidRPr="00BB16EF">
        <w:rPr>
          <w:rFonts w:ascii="Helvetica" w:hAnsi="Helvetica" w:cs="Helvetica"/>
          <w:szCs w:val="24"/>
        </w:rPr>
        <w:t xml:space="preserve">5. Antena (1) pagal 2 punktą, </w:t>
      </w:r>
      <w:r>
        <w:rPr>
          <w:rFonts w:ascii="Helvetica" w:hAnsi="Helvetica" w:cs="Helvetica"/>
          <w:szCs w:val="24"/>
        </w:rPr>
        <w:t xml:space="preserve"> </w:t>
      </w:r>
      <w:r w:rsidRPr="00BB16EF">
        <w:rPr>
          <w:rFonts w:ascii="Helvetica" w:hAnsi="Helvetica" w:cs="Helvetica"/>
          <w:szCs w:val="24"/>
        </w:rPr>
        <w:t>b e s i s k i r i a n t i</w:t>
      </w:r>
      <w:r>
        <w:rPr>
          <w:rFonts w:ascii="Helvetica" w:hAnsi="Helvetica" w:cs="Helvetica"/>
          <w:szCs w:val="24"/>
        </w:rPr>
        <w:t xml:space="preserve">  </w:t>
      </w:r>
      <w:r w:rsidRPr="00BB16EF">
        <w:rPr>
          <w:rFonts w:ascii="Helvetica" w:hAnsi="Helvetica" w:cs="Helvetica"/>
          <w:szCs w:val="24"/>
        </w:rPr>
        <w:t>tuo, kad antena (1) gabenimo būsenoje yra apsukta apie bent dalį tvirtinimo prie palydovo kameros (3).</w:t>
      </w:r>
    </w:p>
    <w:p w:rsidR="00BB16EF" w:rsidRPr="00BB16EF" w:rsidRDefault="00BB16EF" w:rsidP="00BB16EF">
      <w:pPr>
        <w:spacing w:line="360" w:lineRule="auto"/>
        <w:ind w:firstLine="567"/>
        <w:jc w:val="both"/>
        <w:rPr>
          <w:rFonts w:ascii="Helvetica" w:hAnsi="Helvetica" w:cs="Helvetica"/>
          <w:szCs w:val="24"/>
        </w:rPr>
      </w:pPr>
    </w:p>
    <w:p w:rsidR="00BB16EF" w:rsidRPr="00BB16EF" w:rsidRDefault="00BB16EF" w:rsidP="00BB16EF">
      <w:pPr>
        <w:spacing w:line="360" w:lineRule="auto"/>
        <w:ind w:firstLine="567"/>
        <w:jc w:val="both"/>
        <w:rPr>
          <w:rFonts w:ascii="Helvetica" w:hAnsi="Helvetica" w:cs="Helvetica"/>
          <w:szCs w:val="24"/>
        </w:rPr>
      </w:pPr>
      <w:r w:rsidRPr="00BB16EF">
        <w:rPr>
          <w:rFonts w:ascii="Helvetica" w:hAnsi="Helvetica" w:cs="Helvetica"/>
          <w:szCs w:val="24"/>
        </w:rPr>
        <w:t xml:space="preserve">6. Antena (1) pagal bet kurį ankstesnį punktą, </w:t>
      </w:r>
      <w:r>
        <w:rPr>
          <w:rFonts w:ascii="Helvetica" w:hAnsi="Helvetica" w:cs="Helvetica"/>
          <w:szCs w:val="24"/>
        </w:rPr>
        <w:t xml:space="preserve"> </w:t>
      </w:r>
      <w:r w:rsidRPr="00BB16EF">
        <w:rPr>
          <w:rFonts w:ascii="Helvetica" w:hAnsi="Helvetica" w:cs="Helvetica"/>
          <w:szCs w:val="24"/>
        </w:rPr>
        <w:t>b e s i s k i r i a n t i</w:t>
      </w:r>
      <w:r>
        <w:rPr>
          <w:rFonts w:ascii="Helvetica" w:hAnsi="Helvetica" w:cs="Helvetica"/>
          <w:szCs w:val="24"/>
        </w:rPr>
        <w:t xml:space="preserve">  </w:t>
      </w:r>
      <w:r w:rsidRPr="00BB16EF">
        <w:rPr>
          <w:rFonts w:ascii="Helvetica" w:hAnsi="Helvetica" w:cs="Helvetica"/>
          <w:szCs w:val="24"/>
        </w:rPr>
        <w:t>tuo, kad antenos minėtas skersinis elementas (2) ir minėtas bent vienas monopolinis elektrinis vibratorius (2‘, 2‘‘; 2‘‘‘, 2‘‘‘‘; 52‘; 62‘, 62‘‘; 72‘, 72“; 82‘, 82“; 92) yra pagaminti iš savaime išsitiesinančios metalinės juostelės.</w:t>
      </w:r>
    </w:p>
    <w:p w:rsidR="00BB16EF" w:rsidRPr="00BB16EF" w:rsidRDefault="00BB16EF" w:rsidP="00BB16EF">
      <w:pPr>
        <w:spacing w:line="360" w:lineRule="auto"/>
        <w:ind w:firstLine="567"/>
        <w:jc w:val="both"/>
        <w:rPr>
          <w:rFonts w:ascii="Helvetica" w:hAnsi="Helvetica" w:cs="Helvetica"/>
          <w:szCs w:val="24"/>
        </w:rPr>
      </w:pPr>
    </w:p>
    <w:p w:rsidR="00BB16EF" w:rsidRPr="00BB16EF" w:rsidRDefault="00BB16EF" w:rsidP="00BB16EF">
      <w:pPr>
        <w:spacing w:line="360" w:lineRule="auto"/>
        <w:ind w:firstLine="567"/>
        <w:jc w:val="both"/>
        <w:rPr>
          <w:rFonts w:ascii="Helvetica" w:hAnsi="Helvetica" w:cs="Helvetica"/>
          <w:szCs w:val="24"/>
        </w:rPr>
      </w:pPr>
      <w:r w:rsidRPr="00BB16EF">
        <w:rPr>
          <w:rFonts w:ascii="Helvetica" w:hAnsi="Helvetica" w:cs="Helvetica"/>
          <w:szCs w:val="24"/>
        </w:rPr>
        <w:t xml:space="preserve">7. Antena (1) pagal bet kurį ankstesnį punktą, </w:t>
      </w:r>
      <w:r>
        <w:rPr>
          <w:rFonts w:ascii="Helvetica" w:hAnsi="Helvetica" w:cs="Helvetica"/>
          <w:szCs w:val="24"/>
        </w:rPr>
        <w:t xml:space="preserve"> </w:t>
      </w:r>
      <w:r w:rsidRPr="00BB16EF">
        <w:rPr>
          <w:rFonts w:ascii="Helvetica" w:hAnsi="Helvetica" w:cs="Helvetica"/>
          <w:szCs w:val="24"/>
        </w:rPr>
        <w:t>b e s i s k i r i a n t i</w:t>
      </w:r>
      <w:r>
        <w:rPr>
          <w:rFonts w:ascii="Helvetica" w:hAnsi="Helvetica" w:cs="Helvetica"/>
          <w:szCs w:val="24"/>
        </w:rPr>
        <w:t xml:space="preserve">  </w:t>
      </w:r>
      <w:r w:rsidRPr="00BB16EF">
        <w:rPr>
          <w:rFonts w:ascii="Helvetica" w:hAnsi="Helvetica" w:cs="Helvetica"/>
          <w:szCs w:val="24"/>
        </w:rPr>
        <w:t>tuo, kad prie antenos skersinio nario (2) pritvirtinti monopoliniai elektriniai vibratoriai (62‘, 62‘‘) nuo skersinio nario (2) atsilenkia į skirtingas puses.</w:t>
      </w:r>
    </w:p>
    <w:p w:rsidR="00BB16EF" w:rsidRPr="00BB16EF" w:rsidRDefault="00BB16EF" w:rsidP="00BB16EF">
      <w:pPr>
        <w:spacing w:line="360" w:lineRule="auto"/>
        <w:ind w:firstLine="567"/>
        <w:jc w:val="both"/>
        <w:rPr>
          <w:rFonts w:ascii="Helvetica" w:hAnsi="Helvetica" w:cs="Helvetica"/>
          <w:szCs w:val="24"/>
        </w:rPr>
      </w:pPr>
    </w:p>
    <w:p w:rsidR="00BB16EF" w:rsidRPr="00BB16EF" w:rsidRDefault="00BB16EF" w:rsidP="00BB16EF">
      <w:pPr>
        <w:spacing w:line="360" w:lineRule="auto"/>
        <w:ind w:firstLine="567"/>
        <w:jc w:val="both"/>
        <w:rPr>
          <w:rFonts w:ascii="Helvetica" w:hAnsi="Helvetica" w:cs="Helvetica"/>
          <w:szCs w:val="24"/>
        </w:rPr>
      </w:pPr>
      <w:r w:rsidRPr="00BB16EF">
        <w:rPr>
          <w:rFonts w:ascii="Helvetica" w:hAnsi="Helvetica" w:cs="Helvetica"/>
          <w:szCs w:val="24"/>
        </w:rPr>
        <w:t xml:space="preserve">8. Antena (1) pagal bet kurį ankstesnį punktą, </w:t>
      </w:r>
      <w:r>
        <w:rPr>
          <w:rFonts w:ascii="Helvetica" w:hAnsi="Helvetica" w:cs="Helvetica"/>
          <w:szCs w:val="24"/>
        </w:rPr>
        <w:t xml:space="preserve"> </w:t>
      </w:r>
      <w:r w:rsidRPr="00BB16EF">
        <w:rPr>
          <w:rFonts w:ascii="Helvetica" w:hAnsi="Helvetica" w:cs="Helvetica"/>
          <w:szCs w:val="24"/>
        </w:rPr>
        <w:t>b e s i s k i r i a n t i</w:t>
      </w:r>
      <w:r>
        <w:rPr>
          <w:rFonts w:ascii="Helvetica" w:hAnsi="Helvetica" w:cs="Helvetica"/>
          <w:szCs w:val="24"/>
        </w:rPr>
        <w:t xml:space="preserve">  </w:t>
      </w:r>
      <w:r w:rsidRPr="00BB16EF">
        <w:rPr>
          <w:rFonts w:ascii="Helvetica" w:hAnsi="Helvetica" w:cs="Helvetica"/>
          <w:szCs w:val="24"/>
        </w:rPr>
        <w:t>tuo, kad prie antenos skersinio nario (2) monopolinio elektrinio vibratoriaus (72‘) yra pritvirtintas kampu nuo minėto monopolinio vibratoriaus atsilenkiantis narys (72‘‘).</w:t>
      </w:r>
    </w:p>
    <w:p w:rsidR="00BB16EF" w:rsidRPr="00BB16EF" w:rsidRDefault="00BB16EF" w:rsidP="00BB16EF">
      <w:pPr>
        <w:spacing w:line="360" w:lineRule="auto"/>
        <w:ind w:firstLine="567"/>
        <w:jc w:val="both"/>
        <w:rPr>
          <w:rFonts w:ascii="Helvetica" w:hAnsi="Helvetica" w:cs="Helvetica"/>
          <w:szCs w:val="24"/>
        </w:rPr>
      </w:pPr>
    </w:p>
    <w:p w:rsidR="00BB16EF" w:rsidRPr="00BB16EF" w:rsidRDefault="00BB16EF" w:rsidP="00BB16EF">
      <w:pPr>
        <w:spacing w:line="360" w:lineRule="auto"/>
        <w:ind w:firstLine="567"/>
        <w:jc w:val="both"/>
        <w:rPr>
          <w:rFonts w:ascii="Helvetica" w:hAnsi="Helvetica" w:cs="Helvetica"/>
          <w:szCs w:val="24"/>
        </w:rPr>
      </w:pPr>
      <w:r w:rsidRPr="00BB16EF">
        <w:rPr>
          <w:rFonts w:ascii="Helvetica" w:hAnsi="Helvetica" w:cs="Helvetica"/>
          <w:szCs w:val="24"/>
        </w:rPr>
        <w:t xml:space="preserve">9. Antena (1) pagal bet kurį ankstesnį punktą, </w:t>
      </w:r>
      <w:r>
        <w:rPr>
          <w:rFonts w:ascii="Helvetica" w:hAnsi="Helvetica" w:cs="Helvetica"/>
          <w:szCs w:val="24"/>
        </w:rPr>
        <w:t xml:space="preserve"> </w:t>
      </w:r>
      <w:r w:rsidRPr="00BB16EF">
        <w:rPr>
          <w:rFonts w:ascii="Helvetica" w:hAnsi="Helvetica" w:cs="Helvetica"/>
          <w:szCs w:val="24"/>
        </w:rPr>
        <w:t>b e s i s k i r i a n t i</w:t>
      </w:r>
      <w:r>
        <w:rPr>
          <w:rFonts w:ascii="Helvetica" w:hAnsi="Helvetica" w:cs="Helvetica"/>
          <w:szCs w:val="24"/>
        </w:rPr>
        <w:t xml:space="preserve">  </w:t>
      </w:r>
      <w:r w:rsidRPr="00BB16EF">
        <w:rPr>
          <w:rFonts w:ascii="Helvetica" w:hAnsi="Helvetica" w:cs="Helvetica"/>
          <w:szCs w:val="24"/>
        </w:rPr>
        <w:t>tuo, kad prie antenos skersinio nario (2) pritvirtinti monopoliniai elektriniai vibratoriai (82‘, 82‘‘) nuo skersinio nario (2) atsilenkia į skirtingas plokštumas.</w:t>
      </w:r>
    </w:p>
    <w:p w:rsidR="00BB16EF" w:rsidRPr="00BB16EF" w:rsidRDefault="00BB16EF" w:rsidP="00BB16EF">
      <w:pPr>
        <w:spacing w:line="360" w:lineRule="auto"/>
        <w:ind w:firstLine="567"/>
        <w:jc w:val="both"/>
        <w:rPr>
          <w:rFonts w:ascii="Helvetica" w:hAnsi="Helvetica" w:cs="Helvetica"/>
          <w:szCs w:val="24"/>
        </w:rPr>
      </w:pPr>
    </w:p>
    <w:p w:rsidR="00BB16EF" w:rsidRPr="00BB16EF" w:rsidRDefault="00BB16EF" w:rsidP="00BB16EF">
      <w:pPr>
        <w:spacing w:line="360" w:lineRule="auto"/>
        <w:ind w:firstLine="567"/>
        <w:jc w:val="both"/>
        <w:rPr>
          <w:rFonts w:ascii="Helvetica" w:hAnsi="Helvetica" w:cs="Helvetica"/>
          <w:szCs w:val="24"/>
        </w:rPr>
      </w:pPr>
      <w:r w:rsidRPr="00BB16EF">
        <w:rPr>
          <w:rFonts w:ascii="Helvetica" w:hAnsi="Helvetica" w:cs="Helvetica"/>
          <w:szCs w:val="24"/>
        </w:rPr>
        <w:lastRenderedPageBreak/>
        <w:t xml:space="preserve">10. Antena (1) pagal bet kurį ankstesnį punktą, </w:t>
      </w:r>
      <w:r>
        <w:rPr>
          <w:rFonts w:ascii="Helvetica" w:hAnsi="Helvetica" w:cs="Helvetica"/>
          <w:szCs w:val="24"/>
        </w:rPr>
        <w:t xml:space="preserve"> </w:t>
      </w:r>
      <w:r w:rsidRPr="00BB16EF">
        <w:rPr>
          <w:rFonts w:ascii="Helvetica" w:hAnsi="Helvetica" w:cs="Helvetica"/>
          <w:szCs w:val="24"/>
        </w:rPr>
        <w:t>b e s i s k i r i a n t i</w:t>
      </w:r>
      <w:r>
        <w:rPr>
          <w:rFonts w:ascii="Helvetica" w:hAnsi="Helvetica" w:cs="Helvetica"/>
          <w:szCs w:val="24"/>
        </w:rPr>
        <w:t xml:space="preserve">  </w:t>
      </w:r>
      <w:r w:rsidRPr="00BB16EF">
        <w:rPr>
          <w:rFonts w:ascii="Helvetica" w:hAnsi="Helvetica" w:cs="Helvetica"/>
          <w:szCs w:val="24"/>
        </w:rPr>
        <w:t>tuo, kad minėtas bent vienas monopolinis elektrinis vibratorius (92‘) prie skersinio nario (2) yra prijungtas per elektriškai izoliuojantį elementą (94).</w:t>
      </w:r>
    </w:p>
    <w:p w:rsidR="00BB16EF" w:rsidRPr="00BB16EF" w:rsidRDefault="00BB16EF" w:rsidP="00BB16EF">
      <w:pPr>
        <w:spacing w:line="360" w:lineRule="auto"/>
        <w:ind w:firstLine="567"/>
        <w:jc w:val="both"/>
        <w:rPr>
          <w:rFonts w:ascii="Helvetica" w:hAnsi="Helvetica" w:cs="Helvetica"/>
          <w:szCs w:val="24"/>
        </w:rPr>
      </w:pPr>
    </w:p>
    <w:p w:rsidR="00BB16EF" w:rsidRPr="00BB16EF" w:rsidRDefault="00BB16EF" w:rsidP="00BB16EF">
      <w:pPr>
        <w:spacing w:line="360" w:lineRule="auto"/>
        <w:ind w:firstLine="567"/>
        <w:jc w:val="both"/>
        <w:rPr>
          <w:rFonts w:ascii="Helvetica" w:hAnsi="Helvetica" w:cs="Helvetica"/>
          <w:szCs w:val="24"/>
        </w:rPr>
      </w:pPr>
      <w:r w:rsidRPr="00BB16EF">
        <w:rPr>
          <w:rFonts w:ascii="Helvetica" w:hAnsi="Helvetica" w:cs="Helvetica"/>
          <w:szCs w:val="24"/>
        </w:rPr>
        <w:t>11. Antena (1) pagal bet kurį ankstesnį punktą,</w:t>
      </w:r>
      <w:r>
        <w:rPr>
          <w:rFonts w:ascii="Helvetica" w:hAnsi="Helvetica" w:cs="Helvetica"/>
          <w:szCs w:val="24"/>
        </w:rPr>
        <w:t xml:space="preserve"> </w:t>
      </w:r>
      <w:r w:rsidRPr="00BB16EF">
        <w:rPr>
          <w:rFonts w:ascii="Helvetica" w:hAnsi="Helvetica" w:cs="Helvetica"/>
          <w:szCs w:val="24"/>
        </w:rPr>
        <w:t xml:space="preserve"> b e s i s k i r i a n t i</w:t>
      </w:r>
      <w:r>
        <w:rPr>
          <w:rFonts w:ascii="Helvetica" w:hAnsi="Helvetica" w:cs="Helvetica"/>
          <w:szCs w:val="24"/>
        </w:rPr>
        <w:t xml:space="preserve">  </w:t>
      </w:r>
      <w:r w:rsidRPr="00BB16EF">
        <w:rPr>
          <w:rFonts w:ascii="Helvetica" w:hAnsi="Helvetica" w:cs="Helvetica"/>
          <w:szCs w:val="24"/>
        </w:rPr>
        <w:t xml:space="preserve">tuo, kad bent vienas monopolinis vibratorius (92‘) iš galimai daugybės monopolinių vibratorių yra elektrine jungtimi (93) sujungtas su perdavimo linija (91). </w:t>
      </w:r>
    </w:p>
    <w:p w:rsidR="00BB16EF" w:rsidRPr="00BB16EF" w:rsidRDefault="00BB16EF" w:rsidP="00BB16EF">
      <w:pPr>
        <w:spacing w:line="360" w:lineRule="auto"/>
        <w:ind w:firstLine="567"/>
        <w:jc w:val="both"/>
        <w:rPr>
          <w:rFonts w:ascii="Helvetica" w:hAnsi="Helvetica" w:cs="Helvetica"/>
          <w:szCs w:val="24"/>
        </w:rPr>
      </w:pPr>
    </w:p>
    <w:p w:rsidR="00BB16EF" w:rsidRPr="00BB16EF" w:rsidRDefault="00BB16EF" w:rsidP="00BB16EF">
      <w:pPr>
        <w:spacing w:line="360" w:lineRule="auto"/>
        <w:ind w:firstLine="567"/>
        <w:jc w:val="both"/>
        <w:rPr>
          <w:rFonts w:ascii="Helvetica" w:hAnsi="Helvetica" w:cs="Helvetica"/>
          <w:szCs w:val="24"/>
        </w:rPr>
      </w:pPr>
      <w:r w:rsidRPr="00BB16EF">
        <w:rPr>
          <w:rFonts w:ascii="Helvetica" w:hAnsi="Helvetica" w:cs="Helvetica"/>
          <w:szCs w:val="24"/>
        </w:rPr>
        <w:t xml:space="preserve">12. Antena (1) pagal bet kurį ankstesnį punktą </w:t>
      </w:r>
      <w:r>
        <w:rPr>
          <w:rFonts w:ascii="Helvetica" w:hAnsi="Helvetica" w:cs="Helvetica"/>
          <w:szCs w:val="24"/>
        </w:rPr>
        <w:t xml:space="preserve"> </w:t>
      </w:r>
      <w:r w:rsidRPr="00BB16EF">
        <w:rPr>
          <w:rFonts w:ascii="Helvetica" w:hAnsi="Helvetica" w:cs="Helvetica"/>
          <w:szCs w:val="24"/>
        </w:rPr>
        <w:t>b e s i s k i r i a n t i</w:t>
      </w:r>
      <w:r>
        <w:rPr>
          <w:rFonts w:ascii="Helvetica" w:hAnsi="Helvetica" w:cs="Helvetica"/>
          <w:szCs w:val="24"/>
        </w:rPr>
        <w:t xml:space="preserve">  </w:t>
      </w:r>
      <w:r w:rsidRPr="00BB16EF">
        <w:rPr>
          <w:rFonts w:ascii="Helvetica" w:hAnsi="Helvetica" w:cs="Helvetica"/>
          <w:szCs w:val="24"/>
        </w:rPr>
        <w:t>tuo, kad minėto bent vieno atsilenkiančio monopolinio elektrinio vibratoriaus (2‘, 2‘‘; 2‘‘‘, 2‘‘‘‘; 52‘; 62‘, 62‘‘; 72‘, 72“; 82‘, 82“; 92‘) atsilenkimą valdo atlenkiantis elementas (96).</w:t>
      </w:r>
    </w:p>
    <w:p w:rsidR="00BB16EF" w:rsidRPr="00BB16EF" w:rsidRDefault="00BB16EF" w:rsidP="00BB16EF">
      <w:pPr>
        <w:spacing w:line="360" w:lineRule="auto"/>
        <w:ind w:firstLine="567"/>
        <w:jc w:val="both"/>
        <w:rPr>
          <w:rFonts w:ascii="Helvetica" w:hAnsi="Helvetica" w:cs="Helvetica"/>
          <w:szCs w:val="24"/>
        </w:rPr>
      </w:pPr>
    </w:p>
    <w:p w:rsidR="00BB16EF" w:rsidRPr="00BB16EF" w:rsidRDefault="00BB16EF" w:rsidP="00BB16EF">
      <w:pPr>
        <w:spacing w:line="360" w:lineRule="auto"/>
        <w:ind w:firstLine="567"/>
        <w:jc w:val="both"/>
        <w:rPr>
          <w:rFonts w:ascii="Helvetica" w:hAnsi="Helvetica" w:cs="Helvetica"/>
          <w:szCs w:val="24"/>
        </w:rPr>
      </w:pPr>
      <w:r w:rsidRPr="00BB16EF">
        <w:rPr>
          <w:rFonts w:ascii="Helvetica" w:hAnsi="Helvetica" w:cs="Helvetica"/>
          <w:szCs w:val="24"/>
        </w:rPr>
        <w:t xml:space="preserve">13. Kosminiams aparatams (101) skirta savaime išsiskleidžiančių antenų sistema </w:t>
      </w:r>
      <w:r>
        <w:rPr>
          <w:rFonts w:ascii="Helvetica" w:hAnsi="Helvetica" w:cs="Helvetica"/>
          <w:szCs w:val="24"/>
        </w:rPr>
        <w:t xml:space="preserve"> </w:t>
      </w:r>
      <w:r w:rsidRPr="00BB16EF">
        <w:rPr>
          <w:rFonts w:ascii="Helvetica" w:hAnsi="Helvetica" w:cs="Helvetica"/>
          <w:szCs w:val="24"/>
        </w:rPr>
        <w:t>b e s i s k i r i a n t i</w:t>
      </w:r>
      <w:r>
        <w:rPr>
          <w:rFonts w:ascii="Helvetica" w:hAnsi="Helvetica" w:cs="Helvetica"/>
          <w:szCs w:val="24"/>
        </w:rPr>
        <w:t xml:space="preserve">  </w:t>
      </w:r>
      <w:r w:rsidRPr="00BB16EF">
        <w:rPr>
          <w:rFonts w:ascii="Helvetica" w:hAnsi="Helvetica" w:cs="Helvetica"/>
          <w:szCs w:val="24"/>
        </w:rPr>
        <w:t xml:space="preserve">tuo, kad yra </w:t>
      </w:r>
      <w:proofErr w:type="spellStart"/>
      <w:r w:rsidRPr="00BB16EF">
        <w:rPr>
          <w:rFonts w:ascii="Helvetica" w:hAnsi="Helvetica" w:cs="Helvetica"/>
          <w:szCs w:val="24"/>
        </w:rPr>
        <w:t>fazuotų</w:t>
      </w:r>
      <w:proofErr w:type="spellEnd"/>
      <w:r w:rsidRPr="00BB16EF">
        <w:rPr>
          <w:rFonts w:ascii="Helvetica" w:hAnsi="Helvetica" w:cs="Helvetica"/>
          <w:szCs w:val="24"/>
        </w:rPr>
        <w:t xml:space="preserve"> antenų sistema, apimanti daugybę antenų (1) pagal bet kurį vieną iš 1-12 punktų.</w:t>
      </w:r>
      <w:bookmarkStart w:id="0" w:name="_GoBack"/>
      <w:bookmarkEnd w:id="0"/>
    </w:p>
    <w:sectPr w:rsidR="00BB16EF" w:rsidRPr="00BB16EF" w:rsidSect="00BB16EF">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2"/>
  </w:compat>
  <w:rsids>
    <w:rsidRoot w:val="00B57BFB"/>
    <w:rsid w:val="0000726D"/>
    <w:rsid w:val="00055C86"/>
    <w:rsid w:val="00091494"/>
    <w:rsid w:val="00100598"/>
    <w:rsid w:val="0018473C"/>
    <w:rsid w:val="001D55F6"/>
    <w:rsid w:val="00220F37"/>
    <w:rsid w:val="00247B76"/>
    <w:rsid w:val="00276E95"/>
    <w:rsid w:val="0028658E"/>
    <w:rsid w:val="002A2C2D"/>
    <w:rsid w:val="002C447F"/>
    <w:rsid w:val="002D2F3D"/>
    <w:rsid w:val="002F3283"/>
    <w:rsid w:val="002F6F47"/>
    <w:rsid w:val="003157EF"/>
    <w:rsid w:val="003215A7"/>
    <w:rsid w:val="003221D8"/>
    <w:rsid w:val="003315F6"/>
    <w:rsid w:val="003C5ADB"/>
    <w:rsid w:val="00463495"/>
    <w:rsid w:val="004859D0"/>
    <w:rsid w:val="004868B0"/>
    <w:rsid w:val="004B1648"/>
    <w:rsid w:val="004B64B8"/>
    <w:rsid w:val="0056063D"/>
    <w:rsid w:val="005A2745"/>
    <w:rsid w:val="005E010A"/>
    <w:rsid w:val="00620AE2"/>
    <w:rsid w:val="006F782C"/>
    <w:rsid w:val="00701FE3"/>
    <w:rsid w:val="0073638B"/>
    <w:rsid w:val="007440F4"/>
    <w:rsid w:val="00774239"/>
    <w:rsid w:val="00853757"/>
    <w:rsid w:val="008733FB"/>
    <w:rsid w:val="008B787F"/>
    <w:rsid w:val="008E1C0A"/>
    <w:rsid w:val="00904B41"/>
    <w:rsid w:val="00912736"/>
    <w:rsid w:val="00917237"/>
    <w:rsid w:val="00925764"/>
    <w:rsid w:val="00947F90"/>
    <w:rsid w:val="009A3C73"/>
    <w:rsid w:val="00AA5245"/>
    <w:rsid w:val="00AC620D"/>
    <w:rsid w:val="00AD5E9E"/>
    <w:rsid w:val="00AD798E"/>
    <w:rsid w:val="00AF40B2"/>
    <w:rsid w:val="00AF4E8E"/>
    <w:rsid w:val="00B517F1"/>
    <w:rsid w:val="00B536BD"/>
    <w:rsid w:val="00B57BFB"/>
    <w:rsid w:val="00BB16EF"/>
    <w:rsid w:val="00CD7686"/>
    <w:rsid w:val="00CF30FB"/>
    <w:rsid w:val="00D47BE4"/>
    <w:rsid w:val="00DC6934"/>
    <w:rsid w:val="00F20677"/>
    <w:rsid w:val="00FA65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2498</Words>
  <Characters>1425</Characters>
  <Application>Microsoft Office Word</Application>
  <DocSecurity>0</DocSecurity>
  <Lines>11</Lines>
  <Paragraphs>7</Paragraphs>
  <ScaleCrop>false</ScaleCrop>
  <Company>Hewlett-Packard Company</Company>
  <LinksUpToDate>false</LinksUpToDate>
  <CharactersWithSpaces>3916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2</cp:revision>
  <dcterms:created xsi:type="dcterms:W3CDTF">2016-10-10T11:20:00Z</dcterms:created>
  <dcterms:modified xsi:type="dcterms:W3CDTF">2016-10-10T11:21:00Z</dcterms:modified>
</cp:coreProperties>
</file>