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Kompaktišką žibintą sudaro bent vienas šviesos šaltinis, bent vienas glaudžiantysis lęšis, specialios formos antrinis lęšis su balno formos spinduliavimo paviršiumi, bent vienas šviesą praleidžiantis  elementas, maitinimo elemento talpinimo kamera su valdymo elektrine schema, kuri per magnetinį kontaktą yra sujungta su mygtuku, skirtu žibinto šviesos šaltinio valdymui. Dalis šių elementų yra sumontuoti žibinto korpuse, kuris įsistato į skersinio vamzdžio tipo vairo antgalį, ar kitą tinkamą pašvietimo įtaisą, o dalis su maitinimo elementu ir magnetine valdymo schema yra patalpinti dalyje vamzdžio tipo vaire arba pašvietimo įtaiso korpuse. Mažų gabaritų optinė schema, leidžia gauti staigiai apribotą šviesos spindulį vertikalioje plokštumoje ir pakankamai platų horizontalioje plokštumoje tinkamą dienos, nakties ar signalinėms šviesoms. Naudojant bent du šviesos šaltinius viename žibinte, galima elektriniu būdu perjunginėti spindulius, kurie turi skirtingas spinduliavimo diagramas.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