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compact lamp consists of at least one light source, at least one focusing lens, a specially shaped secondary lens with a saddle-shaped output surface, at least one light transmitting element, a battery holding chamber with an electrical control circuit, which is connected to a button for control of the lamp source via a magnetic contact. Some of these elements are placed inside the lamp housing, which is mounted on an end of a handlebar or another suitable lighting device, and some other elements, including the battery and the magnetic control circuit, are installed inside the handlebar tube or the housing of the lighting device. The compact optical layout allows obtaining a beam, which is sharply limited in the vertical plane and sufficiently wide in the horizontal plane and is suitable for daytime running lamps, night headlamps or position lights. When at least two light sources are used in one lamp, beams of different light dispersion patterns can be electrically toggled.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