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for evaluation of semiconductor devices for optoelectronics, in particularly, for determination of electrically injected carrier density spectral distribution in light-emitting diode heterostructures. It can be used for characterization of different architecture semiconductor heterostructures and evaluation of materials designed for manufacturing of semiconductor LEDs. A  method for determination of electrically-injected carrier density spectral distribution uses an optical probe beam with a wide spectrum for monitoring optical absorption in the active region of a light emitting diode. The injection-induced changes in occupation of states in a wide spectral range between the absorption edge and the deeply localized low-energy states are revealed in the probe-beam differential absorption spectra, measured under the applied bias and without it. In this way the measured dependences of carrier density spectral distribution at various injection currents reveal spectral distribution of carrier density in the active region of a light-emitting diode. Another variation of the method is based on additional optical carrier injection into the active region of a biased  light emitting diode by using an optical pump beam, a measurement  of  differential absorption spectra of the probe beam in presence and absence of the optical pump, and monitoring of decay kinetics of the differential absorption spectra by the delayed probe beam. In this way measured kinetics of carrier density spectral distribution at various electrical injection currents reveal spectral redistribution of carrier density in the entire active region of a light-emitting diode.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