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mašinų gamybai, būtent variklių gamybai. Mechanizmas turi du alkūninius velenus, šarnyriškai sujungtus viduriniu kakleliu su tiesiaeige slankiojamąja grandimi, o kraštiniais kakleliais - su dviem vedikliais, šarnyriškai sujungtais su korpusu. Vediklių šarnyrinių angų ekscentricitetas lygus alkūninio veleno spinduliui. Mažiausiai viena susijusių vediklių pora standžiai sujungta su tarpusavyje susikabinusiais krumpliaračiais su tarpcentriniu atstumu, lygiu tiesiaeigės slankiojamosios grandies šarnyrinių sujungimų, kurie turi elastinius elementus, tarpcentriniam atstumui.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