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yra susijęs su naujais junginiais - benzensulfonamidais, kurių bendros formulės (I) ir (II). Junginiai gali būti naudojami biomedicinoje, kaip aktyvūs farmakologiniai ingredientai, nes jie slopina fermentus, dalyvaujančius ligos progresavime.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