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E49" w:rsidRPr="00201412" w:rsidRDefault="00320E49" w:rsidP="00201412">
      <w:pPr>
        <w:spacing w:line="360" w:lineRule="auto"/>
        <w:ind w:firstLine="567"/>
        <w:jc w:val="both"/>
        <w:rPr>
          <w:rFonts w:ascii="Helvetica" w:hAnsi="Helvetica"/>
          <w:sz w:val="20"/>
          <w:szCs w:val="24"/>
          <w:lang w:val="lt-LT"/>
        </w:rPr>
      </w:pPr>
      <w:r w:rsidRPr="00201412">
        <w:rPr>
          <w:rFonts w:ascii="Helvetica" w:hAnsi="Helvetica"/>
          <w:sz w:val="20"/>
          <w:szCs w:val="24"/>
          <w:lang w:val="lt-LT"/>
        </w:rPr>
        <w:t>1. Lazerinis rastrų formavimo įrenginys, sudarytas iš bazės,</w:t>
      </w:r>
      <w:r w:rsidR="00201412">
        <w:rPr>
          <w:rFonts w:ascii="Helvetica" w:hAnsi="Helvetica"/>
          <w:sz w:val="20"/>
          <w:szCs w:val="24"/>
          <w:lang w:val="lt-LT"/>
        </w:rPr>
        <w:t xml:space="preserve"> </w:t>
      </w:r>
      <w:r w:rsidRPr="00201412">
        <w:rPr>
          <w:rFonts w:ascii="Helvetica" w:hAnsi="Helvetica"/>
          <w:sz w:val="20"/>
          <w:szCs w:val="24"/>
          <w:lang w:val="lt-LT"/>
        </w:rPr>
        <w:t>plieno juostos traukimo ir jos pastovaus įtempimo mechanizmo, lazerinės rastrų formavimo ant juostos sistemos, juostos poslinkio matavimo sistemos, valdančios lazerio spindulio aktyvavimą, du rastrų padėties detektavimo įtaisus,</w:t>
      </w:r>
      <w:r w:rsidR="00201412">
        <w:rPr>
          <w:rFonts w:ascii="Helvetica" w:hAnsi="Helvetica"/>
          <w:sz w:val="20"/>
          <w:szCs w:val="24"/>
          <w:lang w:val="lt-LT"/>
        </w:rPr>
        <w:t xml:space="preserve">  b e s i s k i r i a n t i s  </w:t>
      </w:r>
      <w:r w:rsidRPr="00201412">
        <w:rPr>
          <w:rFonts w:ascii="Helvetica" w:hAnsi="Helvetica"/>
          <w:sz w:val="20"/>
          <w:szCs w:val="24"/>
          <w:lang w:val="lt-LT"/>
        </w:rPr>
        <w:t>tuo, kad rastrų elementų padėties detektavimo įtaisai yra sumontuoti ant įrenginio bazės atžvilgiu paslankių karietėlių, kurios turi precizines</w:t>
      </w:r>
      <w:r w:rsidR="00201412">
        <w:rPr>
          <w:rFonts w:ascii="Helvetica" w:hAnsi="Helvetica"/>
          <w:sz w:val="20"/>
          <w:szCs w:val="24"/>
          <w:lang w:val="lt-LT"/>
        </w:rPr>
        <w:t xml:space="preserve"> </w:t>
      </w:r>
      <w:r w:rsidRPr="00201412">
        <w:rPr>
          <w:rFonts w:ascii="Helvetica" w:hAnsi="Helvetica"/>
          <w:sz w:val="20"/>
          <w:szCs w:val="24"/>
          <w:lang w:val="lt-LT"/>
        </w:rPr>
        <w:t>jų poslinkio pagrindo atžvilgiu matavimo sistemas, jų poslinkio ir fiksavimo užduotoje padėtyje bazės atžvilgiu</w:t>
      </w:r>
      <w:r w:rsidR="00201412">
        <w:rPr>
          <w:rFonts w:ascii="Helvetica" w:hAnsi="Helvetica"/>
          <w:sz w:val="20"/>
          <w:szCs w:val="24"/>
          <w:lang w:val="lt-LT"/>
        </w:rPr>
        <w:t xml:space="preserve"> </w:t>
      </w:r>
      <w:r w:rsidRPr="00201412">
        <w:rPr>
          <w:rFonts w:ascii="Helvetica" w:hAnsi="Helvetica"/>
          <w:sz w:val="20"/>
          <w:szCs w:val="24"/>
          <w:lang w:val="lt-LT"/>
        </w:rPr>
        <w:t>mechanizmus.</w:t>
      </w:r>
      <w:bookmarkStart w:id="0" w:name="_GoBack"/>
      <w:bookmarkEnd w:id="0"/>
    </w:p>
    <w:sectPr w:rsidR="00320E49" w:rsidRPr="00201412" w:rsidSect="00201412">
      <w:pgSz w:w="11906" w:h="16838"/>
      <w:pgMar w:top="1134" w:right="567" w:bottom="567" w:left="1701" w:header="567" w:footer="283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E49"/>
    <w:rsid w:val="00201412"/>
    <w:rsid w:val="0023395A"/>
    <w:rsid w:val="002F607F"/>
    <w:rsid w:val="00320E49"/>
    <w:rsid w:val="004A6928"/>
    <w:rsid w:val="00646B7B"/>
    <w:rsid w:val="00864B38"/>
    <w:rsid w:val="00AA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E49"/>
    <w:pPr>
      <w:spacing w:after="0" w:line="240" w:lineRule="auto"/>
      <w:ind w:firstLine="360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F607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69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928"/>
    <w:rPr>
      <w:rFonts w:ascii="Segoe UI" w:eastAsia="Times New Roman" w:hAnsi="Segoe UI" w:cs="Segoe UI"/>
      <w:sz w:val="18"/>
      <w:szCs w:val="1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0E49"/>
    <w:pPr>
      <w:spacing w:after="0" w:line="240" w:lineRule="auto"/>
      <w:ind w:firstLine="360"/>
    </w:pPr>
    <w:rPr>
      <w:rFonts w:ascii="Calibri" w:eastAsia="Times New Roman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2F607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69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692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Albinas Kasparaitis</dc:creator>
  <cp:keywords/>
  <dc:description/>
  <cp:lastModifiedBy>Artūras Mkrtūmian</cp:lastModifiedBy>
  <cp:revision>4</cp:revision>
  <cp:lastPrinted>2015-10-29T08:11:00Z</cp:lastPrinted>
  <dcterms:created xsi:type="dcterms:W3CDTF">2015-10-29T07:41:00Z</dcterms:created>
  <dcterms:modified xsi:type="dcterms:W3CDTF">2017-03-09T07:08:00Z</dcterms:modified>
</cp:coreProperties>
</file>