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construction materials, precisely concrete compositions used for facing of roads and other traffic areas. The increased requirements have been rising for the environmental resistance and durability of the compositions. The aim of the invention is to create a concrete pavement composition with good mechanical and running characterization, durability, resistance to environmental impact and low cost. Concrete paving composition comprising a mixture of mineral materials consisting of fractionated crushed stone, sand, mineral powder, as well as cement and water, further comprising a plasticizer for concrete, and crushed stone is granite chippings fractions of 5-16 mm and 5-8 mm in size, when the ratio of components expressed % by weight is: granite chippings fractions of 5-16 mm - 21-24, granite chippings fractions of 5-8 mm - 20-23, sand - 31-34, mineral powder - 3.5-6.0, cement - 13.0-15.0, plasticizer for concrete - 0.04-0.08 and water - 5.0-6.0.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