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system is operating on the basis of functional vehicle. The rooftop of vehicle is equipped with a stand, holding photovoltaic cell panels (1). Their charger-controller (2) is used to charge the main system battery, as well as the battery of the vehicle. Moreover, stationery video monitoring cameras with infrared (IR) lights (5.1, 5.2, 5.3) and at least one mobile video monitoring camera with infrared (IR) lights (5.4) are mounted on the stand. Using the cables of computer network, remote video monitoring cameras with infrared (lR) lights (6) are connected to the internet hub (switchboard)  (7) with PoE power supply function, which, together with stationery video monitoring cameras with infrared (lR) lights (5.1, 5.2, 5.3) and at least one mobile video monitoring camera with infrared (IR) lights 5.4 is connected to the main internet hub (switchboard) (8), which is connected to the direct power voltage transformer (9), powering the remote video monitoring cameras with infrared (IR) lights (6). The main internet hub (switchboard) (8) is connected with video recorder (NVR) (10), wireless internet connection (Wi-Fi) directional antenna (11), mounted on a stand, mobile internet (GSM)  module (12) with local wireless internet connection (Wi-Fi) antenna (13) and external internet connection (GSM) antenna (14). Video recorder (NVR) (10) via the alarm line is connected to the GSM security central (15), integrated with a GPRS SMS communicator and wireless signal receiver transmitter with wireless sensor internet connection antenna (Wi-Fi), via at least one of its inputs, whereas the other inputs are connected with sensors. The GSM security central (15) is equipped with GSM GPRS mobile connection antenna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