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chirurginiams prietaisams, šlaunikaulio kaulų lūžių osteosintezės plokštelėms. Išradimo tikslas - užtikrinti maksimalų plokštelės prigludimą prie šlaunikaulio didžiojo gūbrio, taip sumažinant komplikacijų tikimybę ir padidinant plokštelės patikimumą; užtikrinti skirtingų proksimalinių šlaunikaulio lūžių osteosintezės efektyvumą, sumažinant antrinio kaulo lūžio tikimybę. Tikslas pasiekiamas taip: šlaunikaulio proksimalinio galo lūžių osteosintezės plokštelės kūno dalyje esančios angos yra pakreiptos tam tikru kampu link kaulo centro bei išdėstytos skirtingose plokštelės kūno dalies centrinės linijos pusėse, ir nė viena šalia kitos esanti anga nėra vienoje linijoje, o plokštelės proksimalinio galo kampai parinkti tokie, kad apatinis proksimalinio galo paviršius atitiktų kaulo didžiojo gūbrio anatomiją, kuo didesniu paviršiumi priglustų prie kaulo, o ties proksimalinio galo perėjimo į kūną vieta plokštelės viršutinio paviršiaus kraštuose yra standumo briaunos. Nauja yra tai, kad proksimalinio galo pergūbrinių lūžių, intergūbrinių lūžių, universalių lūžių, šlaunikaulio kaklo ir pergūbrinių lūžių osteosintezės plokštelių angų ašinės kryptys parinktos pagal antropometrinių duomenų analizę.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