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Naudojant šį išradimą, pastato sienos ir/arba pamatų konstrukcija yra formuojama iš naujų, statybinių elementų (blokų), susicentruojančių vertikalioje bei horizontalioje plokštumoje ir atlaikančių konstrukcinę apkrovą. Tokie statybiniai elementai (blokai) statomi, nenaudojant mūro ar klijų skiedinio, į griežtai nustatytą ašinės sienos linijos ir vertikalės atžvilgiu vietą be papildomo išlyginimo būtinybės ir suformuoja sumontuotos sienos viduje kanalus gebančios kietėti skystos konstrukcinės medžiagos užpylimui į konstrukcinę gardelę, sudarytą iš horizontalių ir vertikalių konstrukcinių strypų, sujungtų tarpusavyje jų susikirtimo vietose. Ši konstrukcinė gardelė sutvirtina tarpusavyje statybinius elementus (blokus) ir geba iš dalies prisiimti laikančiąsias konstrukcijos savybes ir/arba paskirstyti visos pastato sienos ir/arba pamatų konstrukcijos konstrukcinę apkrovą. Statybiniai elementai (blokai), iš kurių yra sudaroma siena, turi ir papildomų savybių, pavyzdžiui, geresnes termoizoliacines charakteristikas, išorinį ir/arba vidinį apdailos sluoksnį, kurio dėka išvengiama būtinybės naudoti papildomas pastato  apsaugines konstrukcijas arba jų naudojimas maksimaliai sumažinamas.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