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mixing equipment, specifically to equipment for modification of biocoal which is used to adsorb cationic metals from a water medium. The goal of the invention is to activate the surface of the biocoal and, thus, to improve the property of  the biocoal to adsorb cationic metals. The equipment provides a possibility to increase the effectiveness of the process for modification of the biocoal due to controllable mixing of the biocoal in H2O2 10 % water solution. The equipment consists of two tanks (4) and (12), the agitator (17) and systems (10) and (22) for controllable  supply and removal of H2O2 water solution. To keep the modification process effective, the electric engine (15) is connected to a rotating shaft (17) with brushes (18). The pump (23) ensures regulation of the cycle of the intake and supply of H2O2 water solution from the tank (12) to the tank (4), and the nozzle (10) evenly humidifies the surface of biocoal (20) with H2O2 water solution. The biocoal thus obtained has a large amount of carboxyl `group`s on the surface, which carboxyl `group`s have influence to removal of cationic metals from water solutions.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