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1. Apmokėjimo už automobilio stovėjimą aikštelėje įrenginys, turintis: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vaizdo fiksavimo įtaisus, skirtus fiksuoti įvažiuojančių į aikštelę ir išvažiuojančių iš aikštelės automobilių unikalius identifikavimo požymius;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informacijos surinkimo, apdorojimo, saugojimo ir siuntimo priemones, informacijos apdorojimo įrenginį (4);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apmokėjimo už automobilių stovėjimą aikštelėje įrenginį (5);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 xml:space="preserve">b e s i s k i r i a n t i s  </w:t>
      </w:r>
      <w:r w:rsidRPr="0010426B">
        <w:rPr>
          <w:rFonts w:ascii="Helvetica" w:hAnsi="Helvetica" w:cs="Arial"/>
        </w:rPr>
        <w:t>tuo, kad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vietoje užtvarų, mechaniškai trukdančių ir ribojančių važiavimą pro įvažiavimo (1), išvažiavimo (6) įrenginius, turi signalizavimo įrenginius (3), (8), mechaniškai leidžiančius pravažiuoti net tuo atveju, kai priskaičiuota suma nėra apmokėta.</w:t>
      </w:r>
      <w:r>
        <w:rPr>
          <w:rFonts w:ascii="Helvetica" w:hAnsi="Helvetica" w:cs="Arial"/>
        </w:rPr>
        <w:t xml:space="preserve">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2. Apmokėjimo už automobilio stovėjimą aikštelėje įrenginys pagal 1 punktą,</w:t>
      </w:r>
      <w:r>
        <w:rPr>
          <w:rFonts w:ascii="Helvetica" w:hAnsi="Helvetica" w:cs="Arial"/>
        </w:rPr>
        <w:t xml:space="preserve">  b e s i s k i r i a n t i s  </w:t>
      </w:r>
      <w:r w:rsidRPr="0010426B">
        <w:rPr>
          <w:rFonts w:ascii="Helvetica" w:hAnsi="Helvetica" w:cs="Arial"/>
        </w:rPr>
        <w:t>tuo, kad signalizavimo įrenginys (3), (8) yra įvairių spalvų šviesos šaltinis.</w:t>
      </w:r>
      <w:r>
        <w:rPr>
          <w:rFonts w:ascii="Helvetica" w:hAnsi="Helvetica" w:cs="Arial"/>
        </w:rPr>
        <w:t xml:space="preserve">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3. Apmokėjimo už automobilio stovėjimą aikštelėje įrenginys pagal 1 punktą,</w:t>
      </w:r>
      <w:r>
        <w:rPr>
          <w:rFonts w:ascii="Helvetica" w:hAnsi="Helvetica" w:cs="Arial"/>
        </w:rPr>
        <w:t xml:space="preserve">  b e s i s k i r i a n t i s  </w:t>
      </w:r>
      <w:r w:rsidRPr="0010426B">
        <w:rPr>
          <w:rFonts w:ascii="Helvetica" w:hAnsi="Helvetica" w:cs="Arial"/>
        </w:rPr>
        <w:t>tuo, kad signalizavimo įrenginys (3), (8)</w:t>
      </w:r>
      <w:r>
        <w:rPr>
          <w:rFonts w:ascii="Helvetica" w:hAnsi="Helvetica" w:cs="Arial"/>
        </w:rPr>
        <w:t xml:space="preserve"> </w:t>
      </w:r>
      <w:r w:rsidRPr="0010426B">
        <w:rPr>
          <w:rFonts w:ascii="Helvetica" w:hAnsi="Helvetica" w:cs="Arial"/>
        </w:rPr>
        <w:t xml:space="preserve">yra ekranas, galintis atvaizduoti vaizdinę informaciją.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4. Apmokėjimo už automobilio stovėjimą aikštelėje įrenginys pagal 1 punktą,</w:t>
      </w:r>
      <w:r>
        <w:rPr>
          <w:rFonts w:ascii="Helvetica" w:hAnsi="Helvetica" w:cs="Arial"/>
        </w:rPr>
        <w:t xml:space="preserve">  b e s i s k i r i a n t i s  </w:t>
      </w:r>
      <w:r w:rsidRPr="0010426B">
        <w:rPr>
          <w:rFonts w:ascii="Helvetica" w:hAnsi="Helvetica" w:cs="Arial"/>
        </w:rPr>
        <w:t xml:space="preserve">tuo, kad signalizavimo įrenginys (3), (8) yra mobilusis įrenginys su ryšio priemonėmis.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bookmarkStart w:id="0" w:name="_GoBack"/>
      <w:bookmarkEnd w:id="0"/>
      <w:r w:rsidRPr="0010426B">
        <w:rPr>
          <w:rFonts w:ascii="Helvetica" w:hAnsi="Helvetica" w:cs="Arial"/>
        </w:rPr>
        <w:t>5. Apmokėjimo už automobilio stovėjimą aikštelėje būdas, apimantis: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įvažiuojančio automobilio identifikavimo požymių nuskaitymas ir įvažiavimo laiko fiksavimas;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išvažiuojančio automobilio identifikavimo požymių nuskaitymas ir išvažiavimo laiko fiksavimas;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 xml:space="preserve">išvažiuojančio automobilio įvažiavimo laiko suradimas informacijos saugojimo priemonėse ir stovėjimo trukmės nustatymas; </w:t>
      </w:r>
    </w:p>
    <w:p w:rsidR="0010426B" w:rsidRPr="0010426B" w:rsidRDefault="0010426B" w:rsidP="0010426B">
      <w:pPr>
        <w:spacing w:line="360" w:lineRule="auto"/>
        <w:ind w:firstLine="567"/>
        <w:jc w:val="both"/>
        <w:rPr>
          <w:rFonts w:ascii="Helvetica" w:hAnsi="Helvetica" w:cs="Arial"/>
        </w:rPr>
      </w:pPr>
      <w:r w:rsidRPr="0010426B">
        <w:rPr>
          <w:rFonts w:ascii="Helvetica" w:hAnsi="Helvetica" w:cs="Arial"/>
        </w:rPr>
        <w:t>kainos už automobilio stovėjimą pateikimas ir apmokėjimo priėmimas</w:t>
      </w:r>
    </w:p>
    <w:p w:rsidR="0018473C" w:rsidRPr="0010426B" w:rsidRDefault="0010426B" w:rsidP="0010426B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>
        <w:rPr>
          <w:rFonts w:ascii="Helvetica" w:hAnsi="Helvetica" w:cs="Arial"/>
        </w:rPr>
        <w:t xml:space="preserve">b e s i s k i r i a n t i s  </w:t>
      </w:r>
      <w:r w:rsidRPr="0010426B">
        <w:rPr>
          <w:rFonts w:ascii="Helvetica" w:hAnsi="Helvetica" w:cs="Arial"/>
        </w:rPr>
        <w:t>tuo, kad apima signalizavimo įrenginio (3), (8) pagal punktus 1-4, panaudojimą, kur minėtas įrenginys išvažiavimo metu signalizuoja automobilio vairuotoją apie jo mokėjimo statusą, susietą su mokėjimu už laiką, praleistą stovėjimo aikštelėje.</w:t>
      </w:r>
    </w:p>
    <w:sectPr w:rsidR="0018473C" w:rsidRPr="0010426B" w:rsidSect="0010426B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6B"/>
    <w:rsid w:val="0000726D"/>
    <w:rsid w:val="00091494"/>
    <w:rsid w:val="00100598"/>
    <w:rsid w:val="0010426B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2017-08-14T10:29:00Z</dcterms:created>
  <dcterms:modified xsi:type="dcterms:W3CDTF">2017-08-14T10:30:00Z</dcterms:modified>
</cp:coreProperties>
</file>