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4E5" w:rsidRPr="001F2A6E" w:rsidRDefault="00D054E5" w:rsidP="001F2A6E">
      <w:pPr>
        <w:pStyle w:val="Bodytext20"/>
        <w:widowControl/>
        <w:shd w:val="clear" w:color="auto" w:fill="auto"/>
        <w:spacing w:line="360" w:lineRule="auto"/>
        <w:ind w:firstLine="567"/>
        <w:jc w:val="both"/>
        <w:rPr>
          <w:rFonts w:ascii="Helvetica" w:hAnsi="Helvetica" w:cs="Arial"/>
          <w:sz w:val="20"/>
        </w:rPr>
      </w:pPr>
      <w:r w:rsidRPr="001F2A6E">
        <w:rPr>
          <w:rFonts w:ascii="Helvetica" w:hAnsi="Helvetica" w:cs="Arial"/>
          <w:sz w:val="20"/>
        </w:rPr>
        <w:t>1. Dezinfekavimo sistema apimanti:</w:t>
      </w:r>
    </w:p>
    <w:p w:rsidR="00D054E5" w:rsidRPr="001F2A6E" w:rsidRDefault="00D054E5" w:rsidP="001F2A6E">
      <w:pPr>
        <w:pStyle w:val="Bodytext20"/>
        <w:widowControl/>
        <w:shd w:val="clear" w:color="auto" w:fill="auto"/>
        <w:spacing w:line="360" w:lineRule="auto"/>
        <w:ind w:firstLine="567"/>
        <w:jc w:val="both"/>
        <w:rPr>
          <w:rFonts w:ascii="Helvetica" w:hAnsi="Helvetica" w:cs="Arial"/>
          <w:sz w:val="20"/>
        </w:rPr>
      </w:pPr>
      <w:r w:rsidRPr="001F2A6E">
        <w:rPr>
          <w:rFonts w:ascii="Helvetica" w:hAnsi="Helvetica" w:cs="Arial"/>
          <w:sz w:val="20"/>
        </w:rPr>
        <w:t>ozono generatorių (5) ozonui generuoti dezinfekuojamoje patalpoje (3);</w:t>
      </w:r>
    </w:p>
    <w:p w:rsidR="00D054E5" w:rsidRPr="001F2A6E" w:rsidRDefault="00D054E5" w:rsidP="001F2A6E">
      <w:pPr>
        <w:pStyle w:val="Bodytext20"/>
        <w:widowControl/>
        <w:shd w:val="clear" w:color="auto" w:fill="auto"/>
        <w:spacing w:line="360" w:lineRule="auto"/>
        <w:ind w:firstLine="567"/>
        <w:jc w:val="both"/>
        <w:rPr>
          <w:rFonts w:ascii="Helvetica" w:hAnsi="Helvetica" w:cs="Arial"/>
          <w:sz w:val="20"/>
        </w:rPr>
      </w:pPr>
      <w:r w:rsidRPr="001F2A6E">
        <w:rPr>
          <w:rFonts w:ascii="Helvetica" w:hAnsi="Helvetica" w:cs="Arial"/>
          <w:sz w:val="20"/>
        </w:rPr>
        <w:t xml:space="preserve">ozono detektorių (6) ozono koncentracijai matuoti dezinfekuojamoje patalpoje (3); </w:t>
      </w:r>
    </w:p>
    <w:p w:rsidR="00D054E5" w:rsidRPr="001F2A6E" w:rsidRDefault="00D054E5" w:rsidP="001F2A6E">
      <w:pPr>
        <w:pStyle w:val="Bodytext20"/>
        <w:widowControl/>
        <w:shd w:val="clear" w:color="auto" w:fill="auto"/>
        <w:spacing w:line="360" w:lineRule="auto"/>
        <w:ind w:firstLine="567"/>
        <w:jc w:val="both"/>
        <w:rPr>
          <w:rFonts w:ascii="Helvetica" w:hAnsi="Helvetica" w:cs="Arial"/>
          <w:sz w:val="20"/>
        </w:rPr>
      </w:pPr>
      <w:r w:rsidRPr="001F2A6E">
        <w:rPr>
          <w:rFonts w:ascii="Helvetica" w:hAnsi="Helvetica" w:cs="Arial"/>
          <w:sz w:val="20"/>
        </w:rPr>
        <w:t xml:space="preserve">programuojamą laikmatį (10); </w:t>
      </w:r>
    </w:p>
    <w:p w:rsidR="00D054E5" w:rsidRPr="001F2A6E" w:rsidRDefault="00D054E5" w:rsidP="001F2A6E">
      <w:pPr>
        <w:pStyle w:val="Bodytext20"/>
        <w:widowControl/>
        <w:shd w:val="clear" w:color="auto" w:fill="auto"/>
        <w:spacing w:line="360" w:lineRule="auto"/>
        <w:ind w:firstLine="567"/>
        <w:jc w:val="both"/>
        <w:rPr>
          <w:rFonts w:ascii="Helvetica" w:hAnsi="Helvetica" w:cs="Arial"/>
          <w:sz w:val="20"/>
        </w:rPr>
      </w:pPr>
      <w:r w:rsidRPr="001F2A6E">
        <w:rPr>
          <w:rFonts w:ascii="Helvetica" w:hAnsi="Helvetica" w:cs="Arial"/>
          <w:sz w:val="20"/>
        </w:rPr>
        <w:t xml:space="preserve">judesio detektorių (14); </w:t>
      </w:r>
    </w:p>
    <w:p w:rsidR="00D054E5" w:rsidRPr="001F2A6E" w:rsidRDefault="00D054E5" w:rsidP="001F2A6E">
      <w:pPr>
        <w:pStyle w:val="Bodytext20"/>
        <w:widowControl/>
        <w:shd w:val="clear" w:color="auto" w:fill="auto"/>
        <w:tabs>
          <w:tab w:val="left" w:pos="435"/>
        </w:tabs>
        <w:spacing w:line="360" w:lineRule="auto"/>
        <w:ind w:firstLine="567"/>
        <w:jc w:val="both"/>
        <w:rPr>
          <w:rFonts w:ascii="Helvetica" w:hAnsi="Helvetica" w:cs="Arial"/>
          <w:sz w:val="20"/>
        </w:rPr>
      </w:pPr>
      <w:r w:rsidRPr="001F2A6E">
        <w:rPr>
          <w:rFonts w:ascii="Helvetica" w:hAnsi="Helvetica" w:cs="Arial"/>
          <w:sz w:val="20"/>
        </w:rPr>
        <w:t>bent vieną sistemos procesų valdymo priemonę</w:t>
      </w:r>
      <w:r w:rsidR="001F2A6E">
        <w:rPr>
          <w:rFonts w:ascii="Helvetica" w:hAnsi="Helvetica" w:cs="Arial"/>
          <w:sz w:val="20"/>
        </w:rPr>
        <w:t xml:space="preserve"> </w:t>
      </w:r>
      <w:r w:rsidRPr="001F2A6E">
        <w:rPr>
          <w:rFonts w:ascii="Helvetica" w:hAnsi="Helvetica" w:cs="Arial"/>
          <w:sz w:val="20"/>
        </w:rPr>
        <w:t>(13)</w:t>
      </w:r>
    </w:p>
    <w:p w:rsidR="00D054E5" w:rsidRPr="001F2A6E" w:rsidRDefault="00D054E5" w:rsidP="001F2A6E">
      <w:pPr>
        <w:pStyle w:val="Bodytext20"/>
        <w:widowControl/>
        <w:shd w:val="clear" w:color="auto" w:fill="auto"/>
        <w:tabs>
          <w:tab w:val="left" w:pos="435"/>
        </w:tabs>
        <w:spacing w:line="360" w:lineRule="auto"/>
        <w:ind w:firstLine="567"/>
        <w:jc w:val="both"/>
        <w:rPr>
          <w:rFonts w:ascii="Helvetica" w:hAnsi="Helvetica" w:cs="Arial"/>
          <w:sz w:val="20"/>
        </w:rPr>
      </w:pPr>
      <w:r w:rsidRPr="001F2A6E">
        <w:rPr>
          <w:rFonts w:ascii="Helvetica" w:hAnsi="Helvetica" w:cs="Arial"/>
          <w:sz w:val="20"/>
        </w:rPr>
        <w:t>bent vieną tarpinę sistemos procesų valdymo priemonę</w:t>
      </w:r>
      <w:r w:rsidR="001F2A6E">
        <w:rPr>
          <w:rFonts w:ascii="Helvetica" w:hAnsi="Helvetica" w:cs="Arial"/>
          <w:sz w:val="20"/>
        </w:rPr>
        <w:t xml:space="preserve"> </w:t>
      </w:r>
      <w:r w:rsidRPr="001F2A6E">
        <w:rPr>
          <w:rFonts w:ascii="Helvetica" w:hAnsi="Helvetica" w:cs="Arial"/>
          <w:sz w:val="20"/>
        </w:rPr>
        <w:t>(11).</w:t>
      </w:r>
    </w:p>
    <w:p w:rsidR="001F2A6E" w:rsidRDefault="001F2A6E" w:rsidP="001F2A6E">
      <w:pPr>
        <w:pStyle w:val="Bodytext20"/>
        <w:widowControl/>
        <w:shd w:val="clear" w:color="auto" w:fill="auto"/>
        <w:tabs>
          <w:tab w:val="left" w:pos="435"/>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435"/>
        </w:tabs>
        <w:spacing w:line="360" w:lineRule="auto"/>
        <w:ind w:firstLine="567"/>
        <w:jc w:val="both"/>
        <w:rPr>
          <w:rFonts w:ascii="Helvetica" w:hAnsi="Helvetica" w:cs="Arial"/>
          <w:sz w:val="20"/>
        </w:rPr>
      </w:pPr>
      <w:r w:rsidRPr="001F2A6E">
        <w:rPr>
          <w:rFonts w:ascii="Helvetica" w:hAnsi="Helvetica" w:cs="Arial"/>
          <w:sz w:val="20"/>
        </w:rPr>
        <w:t>2. Dezinfekavimo sistema pagal 1 punktą, kur laikmatis (10) yra užprogramuotas pagal grafiką ir nustatytą paros metą.</w:t>
      </w:r>
    </w:p>
    <w:p w:rsidR="001F2A6E" w:rsidRDefault="001F2A6E" w:rsidP="001F2A6E">
      <w:pPr>
        <w:pStyle w:val="Bodytext20"/>
        <w:widowControl/>
        <w:shd w:val="clear" w:color="auto" w:fill="auto"/>
        <w:tabs>
          <w:tab w:val="left" w:pos="435"/>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435"/>
        </w:tabs>
        <w:spacing w:line="360" w:lineRule="auto"/>
        <w:ind w:firstLine="567"/>
        <w:jc w:val="both"/>
        <w:rPr>
          <w:rFonts w:ascii="Helvetica" w:hAnsi="Helvetica" w:cs="Arial"/>
          <w:sz w:val="20"/>
        </w:rPr>
      </w:pPr>
      <w:r w:rsidRPr="001F2A6E">
        <w:rPr>
          <w:rFonts w:ascii="Helvetica" w:hAnsi="Helvetica" w:cs="Arial"/>
          <w:sz w:val="20"/>
        </w:rPr>
        <w:t>3. Dezinfekavimo sistema pagal 2 punktą, kur programuojant laiko grafiką, papildomai atsižvelgiama į vieną ar daugiau iš šių komponentų: metų laiką, darbo bei išeigines dienas.</w:t>
      </w:r>
    </w:p>
    <w:p w:rsidR="001F2A6E" w:rsidRDefault="001F2A6E" w:rsidP="001F2A6E">
      <w:pPr>
        <w:pStyle w:val="Bodytext20"/>
        <w:widowControl/>
        <w:shd w:val="clear" w:color="auto" w:fill="auto"/>
        <w:tabs>
          <w:tab w:val="left" w:pos="435"/>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435"/>
        </w:tabs>
        <w:spacing w:line="360" w:lineRule="auto"/>
        <w:ind w:firstLine="567"/>
        <w:jc w:val="both"/>
        <w:rPr>
          <w:rFonts w:ascii="Helvetica" w:hAnsi="Helvetica" w:cs="Arial"/>
          <w:sz w:val="20"/>
        </w:rPr>
      </w:pPr>
      <w:r w:rsidRPr="001F2A6E">
        <w:rPr>
          <w:rFonts w:ascii="Helvetica" w:hAnsi="Helvetica" w:cs="Arial"/>
          <w:sz w:val="20"/>
        </w:rPr>
        <w:t>4. Dezinfekavimo sistema pagal bet kurį iš pirmesnių punktų, kur sistemos procesų valdymo priemonė yra</w:t>
      </w:r>
      <w:r w:rsidR="001F2A6E">
        <w:rPr>
          <w:rFonts w:ascii="Helvetica" w:hAnsi="Helvetica" w:cs="Arial"/>
          <w:sz w:val="20"/>
        </w:rPr>
        <w:t xml:space="preserve"> </w:t>
      </w:r>
      <w:r w:rsidRPr="001F2A6E">
        <w:rPr>
          <w:rFonts w:ascii="Helvetica" w:hAnsi="Helvetica" w:cs="Arial"/>
          <w:sz w:val="20"/>
        </w:rPr>
        <w:t>centrinis valdiklis (13), skirtas valdyti ozono generatorių (5) pagal nustatytąjį ozono lygį.</w:t>
      </w:r>
    </w:p>
    <w:p w:rsidR="001F2A6E" w:rsidRDefault="001F2A6E" w:rsidP="001F2A6E">
      <w:pPr>
        <w:pStyle w:val="Bodytext20"/>
        <w:widowControl/>
        <w:shd w:val="clear" w:color="auto" w:fill="auto"/>
        <w:tabs>
          <w:tab w:val="left" w:pos="435"/>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435"/>
        </w:tabs>
        <w:spacing w:line="360" w:lineRule="auto"/>
        <w:ind w:firstLine="567"/>
        <w:jc w:val="both"/>
        <w:rPr>
          <w:rFonts w:ascii="Helvetica" w:hAnsi="Helvetica" w:cs="Arial"/>
          <w:sz w:val="20"/>
        </w:rPr>
      </w:pPr>
      <w:r w:rsidRPr="001F2A6E">
        <w:rPr>
          <w:rFonts w:ascii="Helvetica" w:hAnsi="Helvetica" w:cs="Arial"/>
          <w:sz w:val="20"/>
        </w:rPr>
        <w:t>5. Dezinfekavimo sistema pagal bet kurį ankstesnį punktą, kur priklausomai nuo paros meto, nustatomos skirtingos sustabdymo vertės.</w:t>
      </w:r>
    </w:p>
    <w:p w:rsidR="001F2A6E" w:rsidRDefault="001F2A6E" w:rsidP="001F2A6E">
      <w:pPr>
        <w:pStyle w:val="Bodytext20"/>
        <w:widowControl/>
        <w:shd w:val="clear" w:color="auto" w:fill="auto"/>
        <w:tabs>
          <w:tab w:val="left" w:pos="435"/>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435"/>
        </w:tabs>
        <w:spacing w:line="360" w:lineRule="auto"/>
        <w:ind w:firstLine="567"/>
        <w:jc w:val="both"/>
        <w:rPr>
          <w:rFonts w:ascii="Helvetica" w:hAnsi="Helvetica" w:cs="Arial"/>
          <w:sz w:val="20"/>
        </w:rPr>
      </w:pPr>
      <w:r w:rsidRPr="001F2A6E">
        <w:rPr>
          <w:rFonts w:ascii="Helvetica" w:hAnsi="Helvetica" w:cs="Arial"/>
          <w:sz w:val="20"/>
        </w:rPr>
        <w:t>6. Dezinfekavimo sistema pagal bet kurį iš pirmesnių punktų, kur patalpose sumontuotas ozono detektorius (6) yra įrengtas atskirai nuo ozono generatoriaus (5).</w:t>
      </w:r>
    </w:p>
    <w:p w:rsidR="001F2A6E" w:rsidRDefault="001F2A6E" w:rsidP="001F2A6E">
      <w:pPr>
        <w:pStyle w:val="Bodytext20"/>
        <w:widowControl/>
        <w:shd w:val="clear" w:color="auto" w:fill="auto"/>
        <w:tabs>
          <w:tab w:val="left" w:pos="540"/>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540"/>
        </w:tabs>
        <w:spacing w:line="360" w:lineRule="auto"/>
        <w:ind w:firstLine="567"/>
        <w:jc w:val="both"/>
        <w:rPr>
          <w:rFonts w:ascii="Helvetica" w:hAnsi="Helvetica" w:cs="Arial"/>
          <w:sz w:val="20"/>
        </w:rPr>
      </w:pPr>
      <w:r w:rsidRPr="001F2A6E">
        <w:rPr>
          <w:rFonts w:ascii="Helvetica" w:hAnsi="Helvetica" w:cs="Arial"/>
          <w:sz w:val="20"/>
        </w:rPr>
        <w:t>7. Dezinfekavimo sistema pagal bet kurį iš pirmesnių punktų, papildomai apimanti užimtumo detektorių (14) asmenų buvimui dezinfekuojamoje patalpoje (3) aptikti ir</w:t>
      </w:r>
    </w:p>
    <w:p w:rsidR="00D054E5" w:rsidRPr="001F2A6E" w:rsidRDefault="00D054E5" w:rsidP="001F2A6E">
      <w:pPr>
        <w:pStyle w:val="Bodytext20"/>
        <w:widowControl/>
        <w:shd w:val="clear" w:color="auto" w:fill="auto"/>
        <w:spacing w:line="360" w:lineRule="auto"/>
        <w:ind w:firstLine="567"/>
        <w:jc w:val="both"/>
        <w:rPr>
          <w:rFonts w:ascii="Helvetica" w:hAnsi="Helvetica" w:cs="Arial"/>
          <w:sz w:val="20"/>
        </w:rPr>
      </w:pPr>
      <w:r w:rsidRPr="001F2A6E">
        <w:rPr>
          <w:rFonts w:ascii="Helvetica" w:hAnsi="Helvetica" w:cs="Arial"/>
          <w:sz w:val="20"/>
        </w:rPr>
        <w:t>kur centrinis valdiklis (13) sustabdo ozono generatorių (5), jei judesio detektorius (14) aptinka dezinfekuojamoje patalpoje (3) esantį asmenį.</w:t>
      </w:r>
    </w:p>
    <w:p w:rsidR="001F2A6E" w:rsidRDefault="001F2A6E" w:rsidP="001F2A6E">
      <w:pPr>
        <w:pStyle w:val="Bodytext20"/>
        <w:widowControl/>
        <w:shd w:val="clear" w:color="auto" w:fill="auto"/>
        <w:tabs>
          <w:tab w:val="left" w:pos="540"/>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540"/>
        </w:tabs>
        <w:spacing w:line="360" w:lineRule="auto"/>
        <w:ind w:firstLine="567"/>
        <w:jc w:val="both"/>
        <w:rPr>
          <w:rFonts w:ascii="Helvetica" w:hAnsi="Helvetica" w:cs="Arial"/>
          <w:sz w:val="20"/>
        </w:rPr>
      </w:pPr>
      <w:r w:rsidRPr="001F2A6E">
        <w:rPr>
          <w:rFonts w:ascii="Helvetica" w:hAnsi="Helvetica" w:cs="Arial"/>
          <w:sz w:val="20"/>
        </w:rPr>
        <w:t>8. Dezinfekavimo sistema pagal bet kurį iš pirmesnių punktų, kur užimtumo detektoriaus (14) funkciją atlieka judesio detektorius.</w:t>
      </w:r>
    </w:p>
    <w:p w:rsidR="001F2A6E" w:rsidRDefault="001F2A6E" w:rsidP="001F2A6E">
      <w:pPr>
        <w:pStyle w:val="Bodytext20"/>
        <w:widowControl/>
        <w:shd w:val="clear" w:color="auto" w:fill="auto"/>
        <w:tabs>
          <w:tab w:val="left" w:pos="540"/>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540"/>
        </w:tabs>
        <w:spacing w:line="360" w:lineRule="auto"/>
        <w:ind w:firstLine="567"/>
        <w:jc w:val="both"/>
        <w:rPr>
          <w:rFonts w:ascii="Helvetica" w:hAnsi="Helvetica" w:cs="Arial"/>
          <w:sz w:val="20"/>
        </w:rPr>
      </w:pPr>
      <w:r w:rsidRPr="001F2A6E">
        <w:rPr>
          <w:rFonts w:ascii="Helvetica" w:hAnsi="Helvetica" w:cs="Arial"/>
          <w:sz w:val="20"/>
        </w:rPr>
        <w:t>9. Dezinfekavimo sistema pagal bet kurį iš pirmesnių punktų, papildomai apimanti oro srauto detektorių (9), skirtą matuoti iš dezinfekuojamos patalpos (3) išeinančiam oro srautui dezinfekuojamos patalpos išeinančio oro angos (2, 16) viduje ir</w:t>
      </w:r>
    </w:p>
    <w:p w:rsidR="00D054E5" w:rsidRPr="001F2A6E" w:rsidRDefault="00D054E5" w:rsidP="001F2A6E">
      <w:pPr>
        <w:pStyle w:val="Bodytext20"/>
        <w:widowControl/>
        <w:shd w:val="clear" w:color="auto" w:fill="auto"/>
        <w:spacing w:line="360" w:lineRule="auto"/>
        <w:ind w:firstLine="567"/>
        <w:jc w:val="both"/>
        <w:rPr>
          <w:rFonts w:ascii="Helvetica" w:hAnsi="Helvetica" w:cs="Arial"/>
          <w:sz w:val="20"/>
        </w:rPr>
      </w:pPr>
      <w:r w:rsidRPr="001F2A6E">
        <w:rPr>
          <w:rFonts w:ascii="Helvetica" w:hAnsi="Helvetica" w:cs="Arial"/>
          <w:sz w:val="20"/>
        </w:rPr>
        <w:t>kur centrinis valdiklis (13) sustabdo ozono generatorių (5), jei oro srauto detektorius (9) aptinka, kad oro srauto greitis nukrito žemiau slenkstinės vertės.</w:t>
      </w:r>
    </w:p>
    <w:p w:rsidR="001F2A6E" w:rsidRDefault="001F2A6E" w:rsidP="001F2A6E">
      <w:pPr>
        <w:pStyle w:val="Bodytext20"/>
        <w:widowControl/>
        <w:shd w:val="clear" w:color="auto" w:fill="auto"/>
        <w:tabs>
          <w:tab w:val="left" w:pos="540"/>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540"/>
        </w:tabs>
        <w:spacing w:line="360" w:lineRule="auto"/>
        <w:ind w:firstLine="567"/>
        <w:jc w:val="both"/>
        <w:rPr>
          <w:rFonts w:ascii="Helvetica" w:hAnsi="Helvetica" w:cs="Arial"/>
          <w:sz w:val="20"/>
        </w:rPr>
      </w:pPr>
      <w:r w:rsidRPr="001F2A6E">
        <w:rPr>
          <w:rFonts w:ascii="Helvetica" w:hAnsi="Helvetica" w:cs="Arial"/>
          <w:sz w:val="20"/>
        </w:rPr>
        <w:t>10. Dezinfekavimo sistema pagal bet kurį iš pirmesnių punktų, papildomai apimanti antrąjį ozono detektorių (7), skirtą matuoti ozono koncentraciją iš dezinfekuojamos patalpos išeinančio oro angos (2, 16) viduje ir</w:t>
      </w:r>
    </w:p>
    <w:p w:rsidR="00D054E5" w:rsidRPr="001F2A6E" w:rsidRDefault="00D054E5" w:rsidP="001F2A6E">
      <w:pPr>
        <w:pStyle w:val="Bodytext20"/>
        <w:widowControl/>
        <w:shd w:val="clear" w:color="auto" w:fill="auto"/>
        <w:spacing w:line="360" w:lineRule="auto"/>
        <w:ind w:firstLine="567"/>
        <w:jc w:val="both"/>
        <w:rPr>
          <w:rFonts w:ascii="Helvetica" w:hAnsi="Helvetica" w:cs="Arial"/>
          <w:sz w:val="20"/>
        </w:rPr>
      </w:pPr>
      <w:r w:rsidRPr="001F2A6E">
        <w:rPr>
          <w:rFonts w:ascii="Helvetica" w:hAnsi="Helvetica" w:cs="Arial"/>
          <w:sz w:val="20"/>
        </w:rPr>
        <w:t>kur centrinis valdiklis (13) sustabdo ozono generatorių (5), jei antrasis ozono detektorius (7) aptinka, kad ozono koncentracija viršiją nustatytą antrąją sustabdymo vertę.</w:t>
      </w:r>
    </w:p>
    <w:p w:rsidR="001F2A6E" w:rsidRDefault="001F2A6E" w:rsidP="001F2A6E">
      <w:pPr>
        <w:pStyle w:val="Bodytext20"/>
        <w:widowControl/>
        <w:shd w:val="clear" w:color="auto" w:fill="auto"/>
        <w:tabs>
          <w:tab w:val="left" w:pos="540"/>
        </w:tabs>
        <w:spacing w:line="360" w:lineRule="auto"/>
        <w:ind w:firstLine="567"/>
        <w:jc w:val="both"/>
        <w:rPr>
          <w:rFonts w:ascii="Helvetica" w:hAnsi="Helvetica" w:cs="Arial"/>
          <w:sz w:val="20"/>
        </w:rPr>
      </w:pPr>
    </w:p>
    <w:p w:rsidR="001F2A6E" w:rsidRDefault="001F2A6E" w:rsidP="001F2A6E">
      <w:pPr>
        <w:pStyle w:val="Bodytext20"/>
        <w:widowControl/>
        <w:shd w:val="clear" w:color="auto" w:fill="auto"/>
        <w:tabs>
          <w:tab w:val="left" w:pos="540"/>
        </w:tabs>
        <w:spacing w:line="360" w:lineRule="auto"/>
        <w:ind w:firstLine="567"/>
        <w:jc w:val="both"/>
        <w:rPr>
          <w:rFonts w:ascii="Helvetica" w:hAnsi="Helvetica" w:cs="Arial"/>
          <w:sz w:val="20"/>
        </w:rPr>
      </w:pPr>
    </w:p>
    <w:p w:rsidR="001F2A6E" w:rsidRDefault="001F2A6E" w:rsidP="001F2A6E">
      <w:pPr>
        <w:pStyle w:val="Bodytext20"/>
        <w:widowControl/>
        <w:shd w:val="clear" w:color="auto" w:fill="auto"/>
        <w:tabs>
          <w:tab w:val="left" w:pos="540"/>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540"/>
        </w:tabs>
        <w:spacing w:line="360" w:lineRule="auto"/>
        <w:ind w:firstLine="567"/>
        <w:jc w:val="both"/>
        <w:rPr>
          <w:rFonts w:ascii="Helvetica" w:hAnsi="Helvetica" w:cs="Arial"/>
          <w:sz w:val="20"/>
        </w:rPr>
      </w:pPr>
      <w:r w:rsidRPr="001F2A6E">
        <w:rPr>
          <w:rFonts w:ascii="Helvetica" w:hAnsi="Helvetica" w:cs="Arial"/>
          <w:sz w:val="20"/>
        </w:rPr>
        <w:t>11. Dezinfekavimo sistema pagal bet kurį ankstesnį punktą, kur priklausomai nuo paros meto nustatomos skirtingos antrosios sustabdymo vertės.</w:t>
      </w:r>
    </w:p>
    <w:p w:rsidR="001F2A6E" w:rsidRDefault="001F2A6E" w:rsidP="001F2A6E">
      <w:pPr>
        <w:pStyle w:val="Bodytext20"/>
        <w:widowControl/>
        <w:shd w:val="clear" w:color="auto" w:fill="auto"/>
        <w:tabs>
          <w:tab w:val="left" w:pos="540"/>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540"/>
        </w:tabs>
        <w:spacing w:line="360" w:lineRule="auto"/>
        <w:ind w:firstLine="567"/>
        <w:jc w:val="both"/>
        <w:rPr>
          <w:rFonts w:ascii="Helvetica" w:hAnsi="Helvetica" w:cs="Arial"/>
          <w:sz w:val="20"/>
        </w:rPr>
      </w:pPr>
      <w:r w:rsidRPr="001F2A6E">
        <w:rPr>
          <w:rFonts w:ascii="Helvetica" w:hAnsi="Helvetica" w:cs="Arial"/>
          <w:sz w:val="20"/>
        </w:rPr>
        <w:t>12. Dezinfekavimo sistema pagal bet kurį iš pirmesnių punktų, kur bent viena tarpinė sistemos procesų valdymo priemonė yra tarpinis valdiklis (11).</w:t>
      </w:r>
    </w:p>
    <w:p w:rsidR="001F2A6E" w:rsidRDefault="001F2A6E" w:rsidP="001F2A6E">
      <w:pPr>
        <w:pStyle w:val="Bodytext20"/>
        <w:widowControl/>
        <w:shd w:val="clear" w:color="auto" w:fill="auto"/>
        <w:tabs>
          <w:tab w:val="left" w:pos="540"/>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540"/>
        </w:tabs>
        <w:spacing w:line="360" w:lineRule="auto"/>
        <w:ind w:firstLine="567"/>
        <w:jc w:val="both"/>
        <w:rPr>
          <w:rFonts w:ascii="Helvetica" w:hAnsi="Helvetica" w:cs="Arial"/>
          <w:sz w:val="20"/>
        </w:rPr>
      </w:pPr>
      <w:r w:rsidRPr="001F2A6E">
        <w:rPr>
          <w:rFonts w:ascii="Helvetica" w:hAnsi="Helvetica" w:cs="Arial"/>
          <w:sz w:val="20"/>
        </w:rPr>
        <w:t>13. Dezinfekavimo sistema pagal bet kurį ankstesnį punktą, kur tarpinis valdiklis (11) yra sujungtas duomenų mainams su centriniu valdikliu (13).</w:t>
      </w:r>
    </w:p>
    <w:p w:rsidR="001F2A6E" w:rsidRDefault="001F2A6E" w:rsidP="001F2A6E">
      <w:pPr>
        <w:pStyle w:val="Bodytext20"/>
        <w:widowControl/>
        <w:shd w:val="clear" w:color="auto" w:fill="auto"/>
        <w:tabs>
          <w:tab w:val="left" w:pos="540"/>
        </w:tabs>
        <w:spacing w:line="360" w:lineRule="auto"/>
        <w:ind w:firstLine="567"/>
        <w:jc w:val="both"/>
        <w:rPr>
          <w:rFonts w:ascii="Helvetica" w:hAnsi="Helvetica" w:cs="Arial"/>
          <w:sz w:val="20"/>
        </w:rPr>
      </w:pPr>
    </w:p>
    <w:p w:rsidR="00D054E5" w:rsidRPr="001F2A6E" w:rsidRDefault="00D054E5" w:rsidP="001F2A6E">
      <w:pPr>
        <w:pStyle w:val="Bodytext20"/>
        <w:widowControl/>
        <w:shd w:val="clear" w:color="auto" w:fill="auto"/>
        <w:tabs>
          <w:tab w:val="left" w:pos="540"/>
        </w:tabs>
        <w:spacing w:line="360" w:lineRule="auto"/>
        <w:ind w:firstLine="567"/>
        <w:jc w:val="both"/>
        <w:rPr>
          <w:rFonts w:ascii="Helvetica" w:hAnsi="Helvetica" w:cs="Arial"/>
          <w:sz w:val="20"/>
        </w:rPr>
      </w:pPr>
      <w:r w:rsidRPr="001F2A6E">
        <w:rPr>
          <w:rFonts w:ascii="Helvetica" w:hAnsi="Helvetica" w:cs="Arial"/>
          <w:sz w:val="20"/>
        </w:rPr>
        <w:t>14. Dezinfekavimo sistema pagal bet kurį iš pirmesnių punktų, kur centrinis valdiklis (13) apima įėjimą atsakomiesiems duomenims gauti iš daugiau negu vieno tarpinio valdiklio (11, 12) iš keleto dezinfekuoti numatytų patalpų.</w:t>
      </w:r>
    </w:p>
    <w:p w:rsidR="001F2A6E" w:rsidRDefault="001F2A6E" w:rsidP="001F2A6E">
      <w:pPr>
        <w:pStyle w:val="Bodytext20"/>
        <w:widowControl/>
        <w:shd w:val="clear" w:color="auto" w:fill="auto"/>
        <w:tabs>
          <w:tab w:val="left" w:pos="540"/>
        </w:tabs>
        <w:spacing w:line="360" w:lineRule="auto"/>
        <w:ind w:firstLine="567"/>
        <w:jc w:val="both"/>
        <w:rPr>
          <w:rFonts w:ascii="Helvetica" w:hAnsi="Helvetica" w:cs="Arial"/>
          <w:sz w:val="20"/>
        </w:rPr>
      </w:pPr>
    </w:p>
    <w:p w:rsidR="0005285B" w:rsidRPr="001F2A6E" w:rsidRDefault="00D054E5" w:rsidP="001F2A6E">
      <w:pPr>
        <w:pStyle w:val="Bodytext20"/>
        <w:widowControl/>
        <w:shd w:val="clear" w:color="auto" w:fill="auto"/>
        <w:tabs>
          <w:tab w:val="left" w:pos="540"/>
        </w:tabs>
        <w:spacing w:line="360" w:lineRule="auto"/>
        <w:ind w:firstLine="567"/>
        <w:jc w:val="both"/>
        <w:rPr>
          <w:rFonts w:ascii="Helvetica" w:hAnsi="Helvetica"/>
          <w:sz w:val="20"/>
        </w:rPr>
      </w:pPr>
      <w:bookmarkStart w:id="0" w:name="_GoBack"/>
      <w:bookmarkEnd w:id="0"/>
      <w:r w:rsidRPr="001F2A6E">
        <w:rPr>
          <w:rFonts w:ascii="Helvetica" w:hAnsi="Helvetica" w:cs="Arial"/>
          <w:sz w:val="20"/>
        </w:rPr>
        <w:t>15. Dezinfekavimo sistema pagal 12 arba 13 punktą, kur atsakomieji duomenys yra perduodami iš tarpinio valdiklio (11)</w:t>
      </w:r>
      <w:r w:rsidR="001F2A6E">
        <w:rPr>
          <w:rFonts w:ascii="Helvetica" w:hAnsi="Helvetica" w:cs="Arial"/>
          <w:sz w:val="20"/>
        </w:rPr>
        <w:t xml:space="preserve"> </w:t>
      </w:r>
      <w:r w:rsidRPr="001F2A6E">
        <w:rPr>
          <w:rFonts w:ascii="Helvetica" w:hAnsi="Helvetica" w:cs="Arial"/>
          <w:sz w:val="20"/>
        </w:rPr>
        <w:t>į centrinį valdiklį (13) kabeliu, per GSM modulį arba interneto ryšiu.</w:t>
      </w:r>
    </w:p>
    <w:sectPr w:rsidR="0005285B" w:rsidRPr="001F2A6E" w:rsidSect="001F2A6E">
      <w:pgSz w:w="11906" w:h="16838"/>
      <w:pgMar w:top="1134" w:right="567" w:bottom="567" w:left="1701" w:header="567" w:footer="283"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FD0" w:rsidRDefault="00015FD0" w:rsidP="00015FD0">
      <w:pPr>
        <w:spacing w:after="0" w:line="240" w:lineRule="auto"/>
      </w:pPr>
      <w:r>
        <w:separator/>
      </w:r>
    </w:p>
  </w:endnote>
  <w:endnote w:type="continuationSeparator" w:id="0">
    <w:p w:rsidR="00015FD0" w:rsidRDefault="00015FD0" w:rsidP="00015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Helvetica">
    <w:panose1 w:val="020B0604020202020204"/>
    <w:charset w:val="BA"/>
    <w:family w:val="swiss"/>
    <w:pitch w:val="variable"/>
    <w:sig w:usb0="E0002A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FD0" w:rsidRDefault="00015FD0" w:rsidP="00015FD0">
      <w:pPr>
        <w:spacing w:after="0" w:line="240" w:lineRule="auto"/>
      </w:pPr>
      <w:r>
        <w:separator/>
      </w:r>
    </w:p>
  </w:footnote>
  <w:footnote w:type="continuationSeparator" w:id="0">
    <w:p w:rsidR="00015FD0" w:rsidRDefault="00015FD0" w:rsidP="00015F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11D"/>
    <w:rsid w:val="00015FD0"/>
    <w:rsid w:val="001B4138"/>
    <w:rsid w:val="001F2A6E"/>
    <w:rsid w:val="00310D0C"/>
    <w:rsid w:val="003A7DB5"/>
    <w:rsid w:val="003B411D"/>
    <w:rsid w:val="0093065F"/>
    <w:rsid w:val="00B55EF1"/>
    <w:rsid w:val="00D05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015FD0"/>
    <w:rPr>
      <w:rFonts w:ascii="Courier New" w:eastAsia="Courier New" w:hAnsi="Courier New" w:cs="Courier New"/>
      <w:shd w:val="clear" w:color="auto" w:fill="FFFFFF"/>
    </w:rPr>
  </w:style>
  <w:style w:type="paragraph" w:customStyle="1" w:styleId="Bodytext20">
    <w:name w:val="Body text (2)"/>
    <w:basedOn w:val="Normal"/>
    <w:link w:val="Bodytext2"/>
    <w:rsid w:val="00015FD0"/>
    <w:pPr>
      <w:widowControl w:val="0"/>
      <w:shd w:val="clear" w:color="auto" w:fill="FFFFFF"/>
      <w:spacing w:after="0" w:line="0" w:lineRule="atLeast"/>
      <w:jc w:val="center"/>
    </w:pPr>
    <w:rPr>
      <w:rFonts w:ascii="Courier New" w:eastAsia="Courier New" w:hAnsi="Courier New" w:cs="Courier New"/>
    </w:rPr>
  </w:style>
  <w:style w:type="paragraph" w:styleId="Header">
    <w:name w:val="header"/>
    <w:basedOn w:val="Normal"/>
    <w:link w:val="HeaderChar"/>
    <w:uiPriority w:val="99"/>
    <w:unhideWhenUsed/>
    <w:rsid w:val="00015FD0"/>
    <w:pPr>
      <w:tabs>
        <w:tab w:val="center" w:pos="4819"/>
        <w:tab w:val="right" w:pos="9638"/>
      </w:tabs>
      <w:spacing w:after="0" w:line="240" w:lineRule="auto"/>
    </w:pPr>
  </w:style>
  <w:style w:type="character" w:customStyle="1" w:styleId="HeaderChar">
    <w:name w:val="Header Char"/>
    <w:basedOn w:val="DefaultParagraphFont"/>
    <w:link w:val="Header"/>
    <w:uiPriority w:val="99"/>
    <w:rsid w:val="00015FD0"/>
  </w:style>
  <w:style w:type="paragraph" w:styleId="Footer">
    <w:name w:val="footer"/>
    <w:basedOn w:val="Normal"/>
    <w:link w:val="FooterChar"/>
    <w:uiPriority w:val="99"/>
    <w:unhideWhenUsed/>
    <w:rsid w:val="00015FD0"/>
    <w:pPr>
      <w:tabs>
        <w:tab w:val="center" w:pos="4819"/>
        <w:tab w:val="right" w:pos="9638"/>
      </w:tabs>
      <w:spacing w:after="0" w:line="240" w:lineRule="auto"/>
    </w:pPr>
  </w:style>
  <w:style w:type="character" w:customStyle="1" w:styleId="FooterChar">
    <w:name w:val="Footer Char"/>
    <w:basedOn w:val="DefaultParagraphFont"/>
    <w:link w:val="Footer"/>
    <w:uiPriority w:val="99"/>
    <w:rsid w:val="00015F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015FD0"/>
    <w:rPr>
      <w:rFonts w:ascii="Courier New" w:eastAsia="Courier New" w:hAnsi="Courier New" w:cs="Courier New"/>
      <w:shd w:val="clear" w:color="auto" w:fill="FFFFFF"/>
    </w:rPr>
  </w:style>
  <w:style w:type="paragraph" w:customStyle="1" w:styleId="Bodytext20">
    <w:name w:val="Body text (2)"/>
    <w:basedOn w:val="Normal"/>
    <w:link w:val="Bodytext2"/>
    <w:rsid w:val="00015FD0"/>
    <w:pPr>
      <w:widowControl w:val="0"/>
      <w:shd w:val="clear" w:color="auto" w:fill="FFFFFF"/>
      <w:spacing w:after="0" w:line="0" w:lineRule="atLeast"/>
      <w:jc w:val="center"/>
    </w:pPr>
    <w:rPr>
      <w:rFonts w:ascii="Courier New" w:eastAsia="Courier New" w:hAnsi="Courier New" w:cs="Courier New"/>
    </w:rPr>
  </w:style>
  <w:style w:type="paragraph" w:styleId="Header">
    <w:name w:val="header"/>
    <w:basedOn w:val="Normal"/>
    <w:link w:val="HeaderChar"/>
    <w:uiPriority w:val="99"/>
    <w:unhideWhenUsed/>
    <w:rsid w:val="00015FD0"/>
    <w:pPr>
      <w:tabs>
        <w:tab w:val="center" w:pos="4819"/>
        <w:tab w:val="right" w:pos="9638"/>
      </w:tabs>
      <w:spacing w:after="0" w:line="240" w:lineRule="auto"/>
    </w:pPr>
  </w:style>
  <w:style w:type="character" w:customStyle="1" w:styleId="HeaderChar">
    <w:name w:val="Header Char"/>
    <w:basedOn w:val="DefaultParagraphFont"/>
    <w:link w:val="Header"/>
    <w:uiPriority w:val="99"/>
    <w:rsid w:val="00015FD0"/>
  </w:style>
  <w:style w:type="paragraph" w:styleId="Footer">
    <w:name w:val="footer"/>
    <w:basedOn w:val="Normal"/>
    <w:link w:val="FooterChar"/>
    <w:uiPriority w:val="99"/>
    <w:unhideWhenUsed/>
    <w:rsid w:val="00015FD0"/>
    <w:pPr>
      <w:tabs>
        <w:tab w:val="center" w:pos="4819"/>
        <w:tab w:val="right" w:pos="9638"/>
      </w:tabs>
      <w:spacing w:after="0" w:line="240" w:lineRule="auto"/>
    </w:pPr>
  </w:style>
  <w:style w:type="character" w:customStyle="1" w:styleId="FooterChar">
    <w:name w:val="Footer Char"/>
    <w:basedOn w:val="DefaultParagraphFont"/>
    <w:link w:val="Footer"/>
    <w:uiPriority w:val="99"/>
    <w:rsid w:val="00015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2057</Words>
  <Characters>1174</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Karolis Sileika - AAALaw.EU</dc:creator>
  <cp:lastModifiedBy>Daiva Pagirytė</cp:lastModifiedBy>
  <cp:revision>2</cp:revision>
  <dcterms:created xsi:type="dcterms:W3CDTF">2017-09-05T11:48:00Z</dcterms:created>
  <dcterms:modified xsi:type="dcterms:W3CDTF">2017-09-05T11:48:00Z</dcterms:modified>
</cp:coreProperties>
</file>