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According to the first aspect of the invention a waste disinfection system for installation in a waste storage is provided. The system comprises an ozone generator (5), for generating ozone in a storage room (3); ozone detector (6) for measuring concentration of ozone in the waste storage room (3) and ozone detector (7) for measuring concentration of ozone in an air flow channel (2); an air flow rate detector (9); intermediate controller (10, 12) for data collection and transmission; and a central controller (13) for control of the ozone generator (5) in such a way that ozone generator (5) operates depending on a measured concentration of ozone and a set time of a day. According to the second aspect of the invention equipment for disinfection by ozone is provided. The equipment comprises an ozone generator (5) for generating ozone in a room which is mounted on a wall or ceiling of the room intended for disinfection; ozone detector (6) for measuring ozone concentration in the room intended for disinfection and being mounted separately from the ozone generator (5) on opposite wall; ozone detector (7) in the air flow channel of the room; air flow detector (9) in the air flow channel of the room; intermediate controller (10, 12) for data collection and transmission; and a central controller (13) for control of the ozone generator (5) in such a way that ozone generator (5) operates  depending on a measured concentration of ozone and a set time of a day.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