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invention relates to a multi-channel cyclone-filter for cleaning aggressive gas flow from sticky particles. The goal is achieved by using four inlets (1, 3) of the contaminated gas stream into the multi-channel cyclone-filter; the elements (6) of the quarter-ring shaped channels arranged uniformly at 90° angle to the perimeter of the cyclone and connected by a common air/gas inlet duct (1); a  convex bottom (5) of the cyclone–filter extending from the centre axis of the cyclone towards its peripheral edges by an angle ?; an outer continuous circular space (8) that separates the bottom (5) from the periphery of the separation chamber wall; the segmental inner overlapping spaces (9) of the central channel  arranged spirally and 10 mm apart from the concave surface of a quarter-ring shaped element (6), wherein the spaces (8, 9) are designed to remove particulate matter from the all channels of multi–channel cyclone into the hopper or to changeable collection vessel (10) for particulate matter. The internal metal surfaces of the cyclone-filter housing (4), the convex separation chamber bottom (5), curved curvilinear elements (6) and the hopper (10) are polished or coated with a friction-resistant film.</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