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multi-channel cyclone-filter for cleaning aggressive gas flow from sticky particles. The goal is achieved by using four inlets (1, 3) of the contaminated gas stream into the multi-channel cyclone-filter; the elements (6) of the quarter-ring shaped channels arranged uniformly at 90° angle to the perimeter of the cyclone and connected by a common air/gas inlet duct (1); a  convex bottom (5) of the cyclone–filter extending from the centre axis of the cyclone towards its peripheral edges by an angle ?; an outer continuous circular space (8) that separates the bottom (5) from the periphery of the separation chamber wall; the segmental inner overlapping spaces (9) of the central channel  arranged spirally and 10 mm apart from the concave surface of a quarter-ring shaped element (6), wherein the spaces (8, 9) are designed to remove particulate matter from the all channels of multi–channel cyclone into the hopper or to changeable collection vessel (10) for particulate matter. The internal metal surfaces of the cyclone-filter housing (4), the convex separation chamber bottom (5), curved curvilinear elements (6) and the hopper (10) are polished or coated with a friction-resistant film.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