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field of agriculture, which address the quality of feed, transportation, storage and livestock feeding problems, because meadow grass is dehydrated in a relatively low (up to 55 oC) temperature, so the quality of the meal (especially carotene content) remains stable for a long time. During drying, the moisture content of grass chops is gradually reduced from 70-80 to 12-14 percent. After drying, grass chaff is milled. Flour can be packed into bags. However, grass flour can  be granulated to increase the density. Granular grass meal density is three times higher and volume is three times lower than the flour, so it is easier and cheaper their transportation, storage and the use in an automatic animal feeding lines.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