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attributed to medicine and food industry areas, classified as one of the devices and methods to treat water solution with magnetic field, and can be used for water and water solution structuring by adding bacteriostatic and systematic health promoting characteristics. The device for water treatment with magnetic field consists of the radiator with the electromagnetic coil and two constant magnets (magnetized from 2x104 to 2x105 A/m), one of which is ring shaped and the other is cylinder shaped, constructed on the same axis. The electromagnetic coil is installed between the magnets and connected to the generator that generates the modulated 10-2,000 kHz frequency and 100-20,000 kHz carrier frequency affected by the 1 Hz frequency deviation. The body is made of the material neutral to the magnetic component of the field and the cavity is filled in with magnetically active composition of small disperse elements. The body can be made of the stainless steel, and the composition of small disperse elements can comprise of ferromagnetic and paramagnetic materials dispersed from 10 to 150 ?m. The essence of the method of material treatment with the magnetic field is that the materials are treated using the suggested device with the modulated magnetic field, the strength of which does not exceed 0.00002 A/m.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