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mechatroninių sistemų ir robototechnikos sritims ir skirtas robotų pavaroms ir manipuliatoriams, turintiems padidintą laisvumo laipsnių skaičių ir įgalinantiems griebtą pasiekti sunkiai prieinamas vietas.Siekiant supaprastinti robotų konstrukciją, suteikiant manipuliavimo mechanizmui paprastesnę gamybą (mažesnę kainą) ir funkcinių galimybių išplėtimą, ypač taikant kosmoso tyrimuose, pasiekiama taikant kintamos struktūros  kinematines poras, veikiamas erdvėje kintančios tik vienos jėgos ar momento. Kinematinės poros laisvumo laipsnių skaičius laike valdomas nuo 0 iki 2, taikant įvairias trinties jėgų nuo virpesių funkcines priklausomybes, veikiančias kinematinių grandžių kontakto zonoje. Roboto griebto trajektorijų formavimas realizuojamas taikant specialią programinę įrangą, valdančią laike kiekvienos grandies laisvumo laipsnių skaičių, priklausomai nuo besisukančio disbalanso, generuojančio išcentrinę jėgą, kampinės fazės.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