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mechatronic systems and robotics and in particular to robotic drives and manipulators having increased number of degrees of freedom and allowing reach of hard-to-reach locations. To make construction of robots and manipulation mechanism simpler and increase functionality, especially related to cosmos research, kinematic pairs with variable structure, which are influenced only by one force or moment in space, are used. Number of degrees of freedom of a kinematic pair is controlled in time from 0 to 2 by employing various functional relations of frictional forces from vibrations which act in contact zone of kinematic chains. Trajectories of robotic gripper are formed using specialized software which control number of degrees of freedom with respect to time of each chain, depending on angular phase of a rotating imbalance, generating eccentric force.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