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siejamas su elektrai laidžių sričių formavimu ant polimerinio gaminio paviršiaus, panaudojant numatytų metalizuoti sričių selektyvų aktyvavimą, apšvitinant jas lazerio spinduliuote, o po to  šių sričių padengimą metalu. Pasiūlytame būde polimerinis gaminys yra padarytas iš kompozitinės medžiagos, sudarytos iš polimero ir priedo mišinio. Siekiant nebrangiai ir kokybiškai formuoti laidžius  takelius elektroniniams grandynams, kaip minėto mišinio priedą naudoja kristalines anglies daleles, kurių dydis yra nuo 10 nm iki 1 µm, o jų koncentracija yra nuo 0,05 iki 20 % minėto mišinio pagal masę, o lazerio spinduliuotės apšvitos dozė yra ribose nuo 0,1 iki 15 J/cm², kuri parenkama taip, kad pakistų anglies priedų kristalinė struktūra ir minėto gaminio apšvitintos sritys būtų taip aktyvuotos, kad galėtų vykti katalitinis besrovis aktyvuotų sričių dengimas metalu, panardinus polimerinį gaminį po apšvitinimo į metalizavimo tirpalą, kurio sudėtyje yra dengimui pasirinkto metalo jonai, ligandas, reduktorius ir buferuojanti medžiaga.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