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susijęs su elektrai laidžių sričių formavimu ant polimerinio gaminio, pagaminto iš polimero, pasirinkto iš termoplastikų ar reaktoplastikų arba jų mišinių, paviršiaus. Numatytas metalizuoti  polimerinio gaminio sritis sužadina apšvitinant jas lazerio spinduliuote, po to sužadintas sritis aktyvuoja, panardinant polimerinį gaminį į aktyvuojantį tirpalą, iš kurio ant sužadintų sričių nusodina metalą, gaunant aktyvuotas sritis. Toliau gaminį nuplauna ir aktyvuotas sritis metalizuoja, panardinant gaminį į cheminio metalizavimo tirpalą. Siekiant sukurti ekonomiškai perspektyvų laidžių takelių formavimo būdą bei pagerinti jų kokybę ir selektyvumo skyrą, ypač formuojant takelius ant sudėtingos konfigūracijos 3D paviršių, numatytas metalizuoti sritis sužadina lazeriu, kurio spinduliuotės dozę ir parametrus parenka taip, kad apšvitinto polimerinio gaminio paviršiuje susidarytų neigiamas statinis krūvis, nesuardant polimerinio gaminio paviršiaus, o aktyvuojantis tirpalas yra druskų vandeninis tirpalas, apimantis pasirinktinai vieną iš šios metalų grupės: sidabro (Ag), vario (Cu), nikelio (Ni), kobalto (Co), cinko (Zn), chromo (Cr), alavo (Sn) druskas.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