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production of electro-conductive traces on the surface of polymeric articles using laser excitation for the areas to be metallised, followed by activation of the laser-treated areas with a metal salt solution, the article is later rinsed in distilled water, and the activated areas are metallised in the chemical plating bath. The aim of the invention is to produce cost-effective conductive traces of the circuits for the application in 3D moulded interconnect devices. Moreover, it aims to increase the quality of the circuit traces (conductor lines) by increasing their spatial selectivity, and improving the selective metallization process. An irradiation dose and scanning parameters for the surface excitation are chosen experimentally, provided that a negative static charge appears on the surface of the laser-irradiated areas.On the other hand, the chosen parameters ensure that any surface degradation of the polymer is avoided. The activation solution used in the method is aqueous solution consisting of one salt selected from: silver (Ag), copper(Cu), nickel (Ni), cobalt (Co), zinc (Zn), chrome (Cr) and tin (Sn) salts.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