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Pramoninės paskirties vamzdžiuose naudojami ventiliai būna su apvaliomis, apskritimo formos rankenomis, kurias sukti dažnai reikia didelių fizinių pastangų. Siekiant išspręsti šią problemą, šiuo aprašymu pateikiama naujas įrankis, rankena, skirta minėtoms ventilių rankenoms sukti. Minėtas įrankis, rankena turi rankenos korpusą ir atramos elementą. Minėtas atramos elementas yra pritvirtintas prie rankenos korpuso kniedėmis skersai rankenos korpusui ir tarpas apvaliai ventilio rankenai susiformuoja tarp minėto atramos elemento ir rankenos galvos. Naudojant įrankį, rankeną, atramos elementas yra  pridedamas prie apvalios ventilio rankenos išorinės dalies, minėta rankenos galva nukreipta į apvalios ventilio rankenos vidinę dalį, o rankenos galu nukreiptu į išorę. Atramos elementas atsiremia įišorinę apvalios ventilio rankenos dalį, o rankenos galva atsiremia į vidinę apvalios ventilio rankenos dalį, tokiu būdu su aprašomu įrankiu, rankena galima stabiliai užkabinti apvalią ventilio rankeną  ir stumiant arba traukiant rankenos galą sukti apvalia ventilio rankeną. Dėl didesnio įrankio, rankenos ilgio, nei apvalios ventilio rankenos skersmuo, susidaro didesnis jėgos petys, dėl ko palengvinamas sunkiai sukamų apvalių ventilio rankenų sukimas.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